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F3" w:rsidRPr="00A54DBE" w:rsidRDefault="00FF5AF3" w:rsidP="00FF5AF3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A54DBE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A54DBE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A54DBE">
        <w:rPr>
          <w:rStyle w:val="Refdenotaderodap"/>
          <w:rFonts w:ascii="Verdana" w:hAnsi="Verdana" w:cs="Arial"/>
          <w:b/>
          <w:color w:val="000000"/>
          <w:sz w:val="22"/>
          <w:szCs w:val="22"/>
        </w:rPr>
        <w:footnoteReference w:id="1"/>
      </w:r>
    </w:p>
    <w:p w:rsidR="004071A1" w:rsidRPr="00A54DBE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740"/>
      </w:tblGrid>
      <w:tr w:rsidR="004071A1" w:rsidRPr="00A54DBE" w:rsidTr="004071A1">
        <w:tc>
          <w:tcPr>
            <w:tcW w:w="1800" w:type="dxa"/>
            <w:shd w:val="clear" w:color="auto" w:fill="F3F3F3"/>
          </w:tcPr>
          <w:p w:rsidR="004071A1" w:rsidRPr="00A54DBE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54DBE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Disciplina </w:t>
            </w:r>
          </w:p>
        </w:tc>
      </w:tr>
      <w:tr w:rsidR="00CE4A90" w:rsidRPr="00A54DBE" w:rsidTr="004071A1">
        <w:tc>
          <w:tcPr>
            <w:tcW w:w="1800" w:type="dxa"/>
          </w:tcPr>
          <w:p w:rsidR="00CE4A90" w:rsidRPr="00A54DBE" w:rsidRDefault="00CE4A90" w:rsidP="00C74357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color w:val="000000"/>
                <w:sz w:val="22"/>
                <w:szCs w:val="22"/>
              </w:rPr>
              <w:t>EGR</w:t>
            </w:r>
            <w:r w:rsidR="00C74357" w:rsidRPr="00A54DBE">
              <w:rPr>
                <w:rFonts w:ascii="Verdana" w:hAnsi="Verdana" w:cs="Arial"/>
                <w:color w:val="000000"/>
                <w:sz w:val="22"/>
                <w:szCs w:val="22"/>
              </w:rPr>
              <w:t>7105</w:t>
            </w:r>
          </w:p>
        </w:tc>
        <w:tc>
          <w:tcPr>
            <w:tcW w:w="7740" w:type="dxa"/>
          </w:tcPr>
          <w:p w:rsidR="00CE4A90" w:rsidRPr="00A54DBE" w:rsidRDefault="00C74357" w:rsidP="00CE4A90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color w:val="000000"/>
                <w:sz w:val="22"/>
                <w:szCs w:val="22"/>
              </w:rPr>
              <w:t>Desenho de Observação</w:t>
            </w:r>
          </w:p>
        </w:tc>
      </w:tr>
    </w:tbl>
    <w:p w:rsidR="00FF5AF3" w:rsidRPr="00A54DBE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800"/>
        <w:gridCol w:w="3439"/>
        <w:gridCol w:w="3439"/>
      </w:tblGrid>
      <w:tr w:rsidR="00FF5AF3" w:rsidRPr="00A54DB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4DBE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4DBE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4DBE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54DBE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Créditos Práticos</w:t>
            </w:r>
          </w:p>
        </w:tc>
      </w:tr>
      <w:tr w:rsidR="00CE4A90" w:rsidRPr="00A54DB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A54DBE" w:rsidRDefault="006E7102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A90" w:rsidRPr="00A54DBE" w:rsidRDefault="00CE4A90" w:rsidP="00C743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color w:val="000000"/>
                <w:sz w:val="22"/>
                <w:szCs w:val="22"/>
              </w:rPr>
              <w:t>0</w:t>
            </w:r>
            <w:r w:rsidR="006E7102">
              <w:rPr>
                <w:rFonts w:ascii="Verdana" w:hAnsi="Verdan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90" w:rsidRPr="00A54DBE" w:rsidRDefault="00CE4A90" w:rsidP="00C74357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0</w:t>
            </w:r>
            <w:r w:rsidR="00696BCF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90" w:rsidRPr="00A54DBE" w:rsidRDefault="00CE4A90" w:rsidP="00C74357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0</w:t>
            </w:r>
            <w:r w:rsidR="00696BCF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</w:tr>
    </w:tbl>
    <w:p w:rsidR="0073670A" w:rsidRPr="00A54DBE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43"/>
        <w:gridCol w:w="5245"/>
      </w:tblGrid>
      <w:tr w:rsidR="0073670A" w:rsidRPr="00A54DB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54DBE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54DBE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54DBE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Ofertada ao(s) Curso(s) </w:t>
            </w:r>
          </w:p>
        </w:tc>
      </w:tr>
      <w:tr w:rsidR="00D838EB" w:rsidRPr="00A54DBE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B" w:rsidRPr="00A54DBE" w:rsidRDefault="00C74357" w:rsidP="00C7435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2B1" w:rsidRPr="00A54DBE" w:rsidRDefault="00C74357" w:rsidP="00C74357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EGR5034 ou</w:t>
            </w:r>
          </w:p>
          <w:p w:rsidR="00C74357" w:rsidRPr="00A54DBE" w:rsidRDefault="00C74357" w:rsidP="00C74357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EGR5120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8EB" w:rsidRPr="00A54DBE" w:rsidRDefault="00C74357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color w:val="000000"/>
                <w:sz w:val="22"/>
                <w:szCs w:val="22"/>
              </w:rPr>
              <w:t>Design</w:t>
            </w:r>
          </w:p>
        </w:tc>
      </w:tr>
    </w:tbl>
    <w:p w:rsidR="00F53ADB" w:rsidRPr="00A54DBE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513"/>
      </w:tblGrid>
      <w:tr w:rsidR="00C74357" w:rsidRPr="00A54DBE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74357" w:rsidRPr="00A54DBE" w:rsidRDefault="00C7435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C74357" w:rsidRPr="00A54DBE" w:rsidRDefault="00C74357" w:rsidP="00C7435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>Desenvolvimento da expressão gráfica e da gramática visual. Ferramentas do desenho, materiais e técnicas. Representação visual através do uso de modelos. Percepção e composição de estruturas formais. Estudos de perspectiva, luz e sombra.</w:t>
            </w:r>
          </w:p>
        </w:tc>
      </w:tr>
      <w:tr w:rsidR="00C74357" w:rsidRPr="00A54DBE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74357" w:rsidRPr="00A54DBE" w:rsidRDefault="00C7435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CC332B" w:rsidRPr="00CC332B" w:rsidRDefault="00CC332B" w:rsidP="00CC332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CC332B">
              <w:rPr>
                <w:rFonts w:ascii="Verdana" w:hAnsi="Verdana" w:cs="Arial"/>
                <w:sz w:val="22"/>
                <w:szCs w:val="22"/>
              </w:rPr>
              <w:t>Capacitar o aluno no desenvolvimento das suas aptidões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na observação e representação dos objetos cotidianos, a partir da prática do desenho.</w:t>
            </w:r>
          </w:p>
        </w:tc>
      </w:tr>
      <w:tr w:rsidR="00C74357" w:rsidRPr="00A54DBE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74357" w:rsidRPr="00A54DBE" w:rsidRDefault="00C74357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CC332B" w:rsidRDefault="00CC332B" w:rsidP="00D010E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CC332B">
              <w:rPr>
                <w:rFonts w:ascii="Verdana" w:hAnsi="Verdana" w:cs="Arial"/>
                <w:b/>
                <w:sz w:val="22"/>
                <w:szCs w:val="22"/>
              </w:rPr>
              <w:t>I – Fundamentos básicos do desenho</w:t>
            </w:r>
            <w:r w:rsidR="00D2592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CC332B" w:rsidRDefault="00C74357" w:rsidP="00D010E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 xml:space="preserve">Uso dos materiais. </w:t>
            </w:r>
          </w:p>
          <w:p w:rsidR="00696BCF" w:rsidRDefault="00696BCF" w:rsidP="00D010E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Formas de organização e apresentação dos trabalhos.</w:t>
            </w:r>
          </w:p>
          <w:p w:rsidR="00C74357" w:rsidRPr="00A54DBE" w:rsidRDefault="00C74357" w:rsidP="00D010E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 xml:space="preserve">Técnicas e procedimentos básicos. </w:t>
            </w:r>
          </w:p>
          <w:p w:rsidR="00CC332B" w:rsidRDefault="00C74357" w:rsidP="00D010E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54DBE">
              <w:rPr>
                <w:rFonts w:ascii="Verdana" w:hAnsi="Verdana" w:cs="Arial"/>
                <w:sz w:val="22"/>
                <w:szCs w:val="22"/>
              </w:rPr>
              <w:t xml:space="preserve">Estudos de </w:t>
            </w:r>
            <w:r w:rsidR="00CC332B">
              <w:rPr>
                <w:rFonts w:ascii="Verdana" w:hAnsi="Verdana" w:cs="Arial"/>
                <w:sz w:val="22"/>
                <w:szCs w:val="22"/>
              </w:rPr>
              <w:t xml:space="preserve">enquadramento, proporção e </w:t>
            </w:r>
            <w:r w:rsidRPr="00A54DBE">
              <w:rPr>
                <w:rFonts w:ascii="Verdana" w:hAnsi="Verdana" w:cs="Arial"/>
                <w:sz w:val="22"/>
                <w:szCs w:val="22"/>
              </w:rPr>
              <w:t>perspectiva cônica</w:t>
            </w:r>
            <w:r w:rsidR="00CC332B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C74357" w:rsidRPr="00CC332B" w:rsidRDefault="00CC332B" w:rsidP="00D010E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CC332B">
              <w:rPr>
                <w:rFonts w:ascii="Verdana" w:hAnsi="Verdana" w:cs="Arial"/>
                <w:b/>
                <w:sz w:val="22"/>
                <w:szCs w:val="22"/>
              </w:rPr>
              <w:t xml:space="preserve">II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–</w:t>
            </w:r>
            <w:r w:rsidRPr="00CC332B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Volumes, materiais e texturas</w:t>
            </w:r>
            <w:r w:rsidR="00D25921">
              <w:rPr>
                <w:rFonts w:ascii="Verdana" w:hAnsi="Verdana" w:cs="Arial"/>
                <w:b/>
                <w:sz w:val="22"/>
                <w:szCs w:val="22"/>
              </w:rPr>
              <w:t>.</w:t>
            </w:r>
          </w:p>
          <w:p w:rsidR="00D25921" w:rsidRDefault="00D25921" w:rsidP="00D2592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Observação </w:t>
            </w:r>
            <w:r w:rsidR="00CC332B">
              <w:rPr>
                <w:rFonts w:ascii="Verdana" w:hAnsi="Verdana" w:cs="Arial"/>
                <w:sz w:val="22"/>
                <w:szCs w:val="22"/>
              </w:rPr>
              <w:t xml:space="preserve">e representação da </w:t>
            </w:r>
            <w:r>
              <w:rPr>
                <w:rFonts w:ascii="Verdana" w:hAnsi="Verdana" w:cs="Arial"/>
                <w:sz w:val="22"/>
                <w:szCs w:val="22"/>
              </w:rPr>
              <w:t>luz e sombra nos diferentes volumes.</w:t>
            </w:r>
          </w:p>
          <w:p w:rsidR="00D25921" w:rsidRDefault="00D25921" w:rsidP="00D25921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Observação e representação da luz e sombra em diferentes materiais e texturas.</w:t>
            </w:r>
          </w:p>
          <w:p w:rsidR="00C74357" w:rsidRDefault="0026328C" w:rsidP="00D010E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Estudo de composição</w:t>
            </w:r>
          </w:p>
          <w:p w:rsidR="0026328C" w:rsidRPr="0026328C" w:rsidRDefault="0026328C" w:rsidP="00D010E7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26328C">
              <w:rPr>
                <w:rFonts w:ascii="Verdana" w:hAnsi="Verdana" w:cs="Arial"/>
                <w:b/>
                <w:sz w:val="22"/>
                <w:szCs w:val="22"/>
              </w:rPr>
              <w:t xml:space="preserve">III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–</w:t>
            </w:r>
            <w:r w:rsidRPr="0026328C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Contextualizações</w:t>
            </w:r>
          </w:p>
          <w:p w:rsidR="0026328C" w:rsidRDefault="0026328C" w:rsidP="0026328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Observação e representação dos objetos em contexto diversos.</w:t>
            </w:r>
          </w:p>
          <w:p w:rsidR="0026328C" w:rsidRDefault="0026328C" w:rsidP="0026328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Noções de representação de cenários.</w:t>
            </w:r>
          </w:p>
          <w:p w:rsidR="00696BCF" w:rsidRPr="00696BCF" w:rsidRDefault="0026328C" w:rsidP="0026328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Noções de representação de figuras humanas.</w:t>
            </w:r>
          </w:p>
        </w:tc>
      </w:tr>
      <w:tr w:rsidR="00C74357" w:rsidRPr="00A54DBE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C74357" w:rsidRPr="00A54DBE" w:rsidRDefault="0026328C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Avaliação</w:t>
            </w:r>
            <w:r w:rsidR="00C74357" w:rsidRPr="00A54DBE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:rsidR="00901693" w:rsidRPr="00036122" w:rsidRDefault="0026328C" w:rsidP="00901693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6328C">
              <w:rPr>
                <w:rFonts w:ascii="Verdana" w:hAnsi="Verdana" w:cs="Tahoma"/>
                <w:b/>
                <w:sz w:val="22"/>
                <w:szCs w:val="22"/>
              </w:rPr>
              <w:t>Conjunto de exercícios</w:t>
            </w:r>
            <w:r w:rsidR="00874601">
              <w:rPr>
                <w:rFonts w:ascii="Verdana" w:hAnsi="Verdana" w:cs="Tahoma"/>
                <w:b/>
                <w:sz w:val="22"/>
                <w:szCs w:val="22"/>
              </w:rPr>
              <w:t xml:space="preserve"> (60%) </w:t>
            </w:r>
            <w:r w:rsidR="00874601" w:rsidRPr="00874601">
              <w:rPr>
                <w:rFonts w:ascii="Verdana" w:hAnsi="Verdana" w:cs="Tahoma"/>
                <w:sz w:val="22"/>
                <w:szCs w:val="22"/>
              </w:rPr>
              <w:t xml:space="preserve">– Ao </w:t>
            </w:r>
            <w:r w:rsidR="00874601">
              <w:rPr>
                <w:rFonts w:ascii="Verdana" w:hAnsi="Verdana" w:cs="Tahoma"/>
                <w:sz w:val="22"/>
                <w:szCs w:val="22"/>
              </w:rPr>
              <w:t xml:space="preserve">final de cada módulo de conteúdo, o conjunto dos exercícios realizados em aula será apresentado, individualmente por cada aluno, para uma </w:t>
            </w:r>
            <w:r w:rsidR="00CB65BB">
              <w:rPr>
                <w:rFonts w:ascii="Verdana" w:hAnsi="Verdana" w:cs="Tahoma"/>
                <w:sz w:val="22"/>
                <w:szCs w:val="22"/>
              </w:rPr>
              <w:t xml:space="preserve">avaliação </w:t>
            </w:r>
            <w:r w:rsidR="00874601">
              <w:rPr>
                <w:rFonts w:ascii="Verdana" w:hAnsi="Verdana" w:cs="Tahoma"/>
                <w:sz w:val="22"/>
                <w:szCs w:val="22"/>
              </w:rPr>
              <w:t xml:space="preserve">conjunta. </w:t>
            </w:r>
            <w:r w:rsidR="00901693" w:rsidRPr="00036122">
              <w:rPr>
                <w:rFonts w:ascii="Verdana" w:hAnsi="Verdana" w:cs="Tahoma"/>
                <w:i/>
                <w:sz w:val="22"/>
                <w:szCs w:val="22"/>
              </w:rPr>
              <w:t xml:space="preserve">Serão critérios de avaliação: </w:t>
            </w:r>
            <w:r w:rsidR="00901693" w:rsidRPr="00036122">
              <w:rPr>
                <w:rFonts w:ascii="Verdana" w:hAnsi="Verdana" w:cs="Tahoma"/>
                <w:i/>
                <w:sz w:val="22"/>
                <w:szCs w:val="22"/>
              </w:rPr>
              <w:t xml:space="preserve">Apresentação de todos </w:t>
            </w:r>
            <w:r w:rsidR="00036122" w:rsidRPr="00036122">
              <w:rPr>
                <w:rFonts w:ascii="Verdana" w:hAnsi="Verdana" w:cs="Tahoma"/>
                <w:i/>
                <w:sz w:val="22"/>
                <w:szCs w:val="22"/>
              </w:rPr>
              <w:t xml:space="preserve">os </w:t>
            </w:r>
            <w:r w:rsidR="00901693" w:rsidRPr="00036122">
              <w:rPr>
                <w:rFonts w:ascii="Verdana" w:hAnsi="Verdana" w:cs="Tahoma"/>
                <w:i/>
                <w:sz w:val="22"/>
                <w:szCs w:val="22"/>
              </w:rPr>
              <w:t>exercícios, Limpeza e capricho na manutenção dos desenhos, Boa utilização do traço (uso de sua capacidade expressiva), Proporcionalidade</w:t>
            </w:r>
            <w:r w:rsidR="00036122">
              <w:rPr>
                <w:rFonts w:ascii="Verdana" w:hAnsi="Verdana" w:cs="Tahoma"/>
                <w:i/>
                <w:sz w:val="22"/>
                <w:szCs w:val="22"/>
              </w:rPr>
              <w:t xml:space="preserve"> e perspectiva</w:t>
            </w:r>
            <w:r w:rsidR="00901693" w:rsidRPr="00036122">
              <w:rPr>
                <w:rFonts w:ascii="Verdana" w:hAnsi="Verdana" w:cs="Tahoma"/>
                <w:i/>
                <w:sz w:val="22"/>
                <w:szCs w:val="22"/>
              </w:rPr>
              <w:t>, Texturas e sombras, Evolução no conjunto de trabalhos.</w:t>
            </w:r>
          </w:p>
          <w:p w:rsidR="0026328C" w:rsidRPr="00874601" w:rsidRDefault="00901693" w:rsidP="00901693">
            <w:pPr>
              <w:rPr>
                <w:rFonts w:ascii="Verdana" w:hAnsi="Verdana" w:cs="Tahoma"/>
                <w:sz w:val="22"/>
                <w:szCs w:val="22"/>
              </w:rPr>
            </w:pPr>
            <w:r w:rsidRPr="00901693">
              <w:rPr>
                <w:rFonts w:ascii="Verdana" w:hAnsi="Verdana" w:cs="Tahoma"/>
                <w:sz w:val="22"/>
                <w:szCs w:val="22"/>
              </w:rPr>
              <w:t xml:space="preserve">Após a avaliação conjunta o aluno terá o prazo de </w:t>
            </w:r>
            <w:r w:rsidRPr="00036122">
              <w:rPr>
                <w:rFonts w:ascii="Verdana" w:hAnsi="Verdana" w:cs="Tahoma"/>
                <w:i/>
                <w:sz w:val="22"/>
                <w:szCs w:val="22"/>
              </w:rPr>
              <w:t>uma semana</w:t>
            </w:r>
            <w:r w:rsidRPr="00901693">
              <w:rPr>
                <w:rFonts w:ascii="Verdana" w:hAnsi="Verdana" w:cs="Tahoma"/>
                <w:sz w:val="22"/>
                <w:szCs w:val="22"/>
              </w:rPr>
              <w:t xml:space="preserve"> para reapresentar os trabalhos ajustados. Em seguida serão fechadas as notas.</w:t>
            </w:r>
          </w:p>
          <w:p w:rsidR="0026328C" w:rsidRPr="00036122" w:rsidRDefault="0026328C" w:rsidP="00C74357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Caderno de croquis</w:t>
            </w:r>
            <w:r w:rsidR="00874601">
              <w:rPr>
                <w:rFonts w:ascii="Verdana" w:hAnsi="Verdana" w:cs="Tahoma"/>
                <w:b/>
                <w:sz w:val="22"/>
                <w:szCs w:val="22"/>
              </w:rPr>
              <w:t xml:space="preserve"> (10%)</w:t>
            </w:r>
            <w:r w:rsidR="00036122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="00036122" w:rsidRPr="00036122">
              <w:rPr>
                <w:rFonts w:ascii="Verdana" w:hAnsi="Verdana" w:cs="Tahoma"/>
                <w:sz w:val="22"/>
                <w:szCs w:val="22"/>
              </w:rPr>
              <w:t xml:space="preserve">– </w:t>
            </w:r>
            <w:r w:rsidR="00036122">
              <w:rPr>
                <w:rFonts w:ascii="Verdana" w:hAnsi="Verdana" w:cs="Tahoma"/>
                <w:sz w:val="22"/>
                <w:szCs w:val="22"/>
              </w:rPr>
              <w:t xml:space="preserve">A cada semana será sorteada uma palavra tema a partir da qual o aluno deve desenvolver um </w:t>
            </w:r>
            <w:r w:rsidR="00036122">
              <w:rPr>
                <w:rFonts w:ascii="Verdana" w:hAnsi="Verdana" w:cs="Tahoma"/>
                <w:sz w:val="22"/>
                <w:szCs w:val="22"/>
              </w:rPr>
              <w:lastRenderedPageBreak/>
              <w:t xml:space="preserve">desenho de observação, em seu </w:t>
            </w:r>
            <w:r w:rsidR="00036122" w:rsidRPr="00036122">
              <w:rPr>
                <w:rFonts w:ascii="Verdana" w:hAnsi="Verdana" w:cs="Tahoma"/>
                <w:i/>
                <w:sz w:val="22"/>
                <w:szCs w:val="22"/>
              </w:rPr>
              <w:t>sketch</w:t>
            </w:r>
            <w:r w:rsidR="00036122">
              <w:rPr>
                <w:rFonts w:ascii="Verdana" w:hAnsi="Verdana" w:cs="Tahoma"/>
                <w:i/>
                <w:sz w:val="22"/>
                <w:szCs w:val="22"/>
              </w:rPr>
              <w:t xml:space="preserve"> </w:t>
            </w:r>
            <w:r w:rsidR="00036122" w:rsidRPr="00036122">
              <w:rPr>
                <w:rFonts w:ascii="Verdana" w:hAnsi="Verdana" w:cs="Tahoma"/>
                <w:i/>
                <w:sz w:val="22"/>
                <w:szCs w:val="22"/>
              </w:rPr>
              <w:t>book</w:t>
            </w:r>
            <w:r w:rsidR="00036122">
              <w:rPr>
                <w:rFonts w:ascii="Verdana" w:hAnsi="Verdana" w:cs="Tahoma"/>
                <w:i/>
                <w:sz w:val="22"/>
                <w:szCs w:val="22"/>
              </w:rPr>
              <w:t>,</w:t>
            </w:r>
            <w:r w:rsidR="00036122">
              <w:rPr>
                <w:rFonts w:ascii="Verdana" w:hAnsi="Verdana" w:cs="Tahoma"/>
                <w:sz w:val="22"/>
                <w:szCs w:val="22"/>
              </w:rPr>
              <w:t xml:space="preserve"> que será apresentado na semana seguinte. </w:t>
            </w:r>
            <w:r w:rsidR="00036122" w:rsidRPr="00036122">
              <w:rPr>
                <w:rFonts w:ascii="Verdana" w:hAnsi="Verdana" w:cs="Tahoma"/>
                <w:sz w:val="22"/>
                <w:szCs w:val="22"/>
              </w:rPr>
              <w:t>O caderno de croqui</w:t>
            </w:r>
            <w:r w:rsidR="00036122">
              <w:rPr>
                <w:rFonts w:ascii="Verdana" w:hAnsi="Verdana" w:cs="Tahoma"/>
                <w:sz w:val="22"/>
                <w:szCs w:val="22"/>
              </w:rPr>
              <w:t xml:space="preserve">s ou </w:t>
            </w:r>
            <w:r w:rsidR="00036122" w:rsidRPr="00036122">
              <w:rPr>
                <w:rFonts w:ascii="Verdana" w:hAnsi="Verdana" w:cs="Tahoma"/>
                <w:i/>
                <w:sz w:val="22"/>
                <w:szCs w:val="22"/>
              </w:rPr>
              <w:t>sketch book</w:t>
            </w:r>
            <w:r w:rsidR="00036122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036122" w:rsidRPr="00036122">
              <w:rPr>
                <w:rFonts w:ascii="Verdana" w:hAnsi="Verdana" w:cs="Tahoma"/>
                <w:sz w:val="22"/>
                <w:szCs w:val="22"/>
              </w:rPr>
              <w:t>tem formato livre</w:t>
            </w:r>
            <w:r w:rsidR="00036122">
              <w:rPr>
                <w:rFonts w:ascii="Verdana" w:hAnsi="Verdana" w:cs="Tahoma"/>
                <w:sz w:val="22"/>
                <w:szCs w:val="22"/>
              </w:rPr>
              <w:t xml:space="preserve"> e</w:t>
            </w:r>
            <w:r w:rsidR="00036122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="00036122">
              <w:rPr>
                <w:rFonts w:ascii="Verdana" w:hAnsi="Verdana" w:cs="Tahoma"/>
                <w:sz w:val="22"/>
                <w:szCs w:val="22"/>
              </w:rPr>
              <w:t>é uma atividade extraclasse, portanto será observada apenas a realização do desenho proposto.</w:t>
            </w:r>
          </w:p>
          <w:p w:rsidR="00C74357" w:rsidRPr="00832431" w:rsidRDefault="0026328C" w:rsidP="006B6833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6328C">
              <w:rPr>
                <w:rFonts w:ascii="Verdana" w:hAnsi="Verdana" w:cs="Tahoma"/>
                <w:b/>
                <w:sz w:val="22"/>
                <w:szCs w:val="22"/>
              </w:rPr>
              <w:t>Trabalho final</w:t>
            </w:r>
            <w:r w:rsidR="00874601">
              <w:rPr>
                <w:rFonts w:ascii="Verdana" w:hAnsi="Verdana" w:cs="Tahoma"/>
                <w:b/>
                <w:sz w:val="22"/>
                <w:szCs w:val="22"/>
              </w:rPr>
              <w:t xml:space="preserve"> (30%)</w:t>
            </w:r>
            <w:r w:rsidR="00036122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="00036122" w:rsidRPr="00036122">
              <w:rPr>
                <w:rFonts w:ascii="Verdana" w:hAnsi="Verdana" w:cs="Tahoma"/>
                <w:sz w:val="22"/>
                <w:szCs w:val="22"/>
              </w:rPr>
              <w:t>– O trabalho final consiste em um conjunto de três a cinco desenhos, em formato A3, e no memorial descritivo do processo. Será proposta uma temática e o material produzido será selecionado para uma exposição no final do semest</w:t>
            </w:r>
            <w:r w:rsidR="00036122">
              <w:rPr>
                <w:rFonts w:ascii="Verdana" w:hAnsi="Verdana" w:cs="Tahoma"/>
                <w:sz w:val="22"/>
                <w:szCs w:val="22"/>
              </w:rPr>
              <w:t>r</w:t>
            </w:r>
            <w:r w:rsidR="00036122" w:rsidRPr="00036122">
              <w:rPr>
                <w:rFonts w:ascii="Verdana" w:hAnsi="Verdana" w:cs="Tahoma"/>
                <w:sz w:val="22"/>
                <w:szCs w:val="22"/>
              </w:rPr>
              <w:t>e.</w:t>
            </w:r>
            <w:r w:rsidR="00832431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832431" w:rsidRPr="00036122">
              <w:rPr>
                <w:rFonts w:ascii="Verdana" w:hAnsi="Verdana" w:cs="Tahoma"/>
                <w:i/>
                <w:sz w:val="22"/>
                <w:szCs w:val="22"/>
              </w:rPr>
              <w:t>Serão critérios de avaliação: Limpeza e capricho, Boa utilização do traço (uso de sua capacidade expressiva), Proporcionalidade</w:t>
            </w:r>
            <w:r w:rsidR="00832431">
              <w:rPr>
                <w:rFonts w:ascii="Verdana" w:hAnsi="Verdana" w:cs="Tahoma"/>
                <w:i/>
                <w:sz w:val="22"/>
                <w:szCs w:val="22"/>
              </w:rPr>
              <w:t xml:space="preserve"> e perspectiva</w:t>
            </w:r>
            <w:r w:rsidR="00832431" w:rsidRPr="00036122">
              <w:rPr>
                <w:rFonts w:ascii="Verdana" w:hAnsi="Verdana" w:cs="Tahoma"/>
                <w:i/>
                <w:sz w:val="22"/>
                <w:szCs w:val="22"/>
              </w:rPr>
              <w:t xml:space="preserve">, Texturas e sombras, </w:t>
            </w:r>
            <w:r w:rsidR="00DF37DF">
              <w:rPr>
                <w:rFonts w:ascii="Verdana" w:hAnsi="Verdana" w:cs="Tahoma"/>
                <w:i/>
                <w:sz w:val="22"/>
                <w:szCs w:val="22"/>
              </w:rPr>
              <w:t>Criatividade na abordagem do tema.</w:t>
            </w:r>
          </w:p>
        </w:tc>
      </w:tr>
      <w:tr w:rsidR="0026328C" w:rsidRPr="00A54DBE" w:rsidTr="009B1D8A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6328C" w:rsidRPr="00A54DBE" w:rsidRDefault="0026328C" w:rsidP="006464C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A54DBE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CB65BB" w:rsidRPr="00747721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>BÁSICA:</w:t>
            </w:r>
          </w:p>
          <w:p w:rsidR="00CB65BB" w:rsidRPr="00747721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n-US"/>
              </w:rPr>
            </w:pPr>
            <w:r w:rsidRPr="00747721">
              <w:rPr>
                <w:rFonts w:ascii="Verdana" w:hAnsi="Verdana" w:cs="Tahoma"/>
                <w:b/>
                <w:sz w:val="22"/>
                <w:szCs w:val="22"/>
                <w:lang w:val="en-US"/>
              </w:rPr>
              <w:t>ART OF SKETCHING</w:t>
            </w:r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 xml:space="preserve">. Mercedes Gaspar, Gabriel </w:t>
            </w:r>
            <w:proofErr w:type="spellStart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>Roig</w:t>
            </w:r>
            <w:proofErr w:type="spellEnd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>Óscar</w:t>
            </w:r>
            <w:proofErr w:type="spellEnd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>Sanchis</w:t>
            </w:r>
            <w:proofErr w:type="spellEnd"/>
            <w:r w:rsidRPr="00747721">
              <w:rPr>
                <w:rFonts w:ascii="Verdana" w:hAnsi="Verdana" w:cs="Tahoma"/>
                <w:sz w:val="22"/>
                <w:szCs w:val="22"/>
                <w:lang w:val="en-US"/>
              </w:rPr>
              <w:t>. New York: Sterling Publishing Co., 2007.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322247">
              <w:rPr>
                <w:rFonts w:ascii="Verdana" w:hAnsi="Verdana" w:cs="Tahoma"/>
                <w:b/>
                <w:sz w:val="22"/>
                <w:szCs w:val="22"/>
              </w:rPr>
              <w:t>FUNDAMENTOS DO DESENHO ARTÍSTICO</w:t>
            </w:r>
            <w:r>
              <w:rPr>
                <w:rFonts w:ascii="Verdana" w:hAnsi="Verdana" w:cs="Tahoma"/>
                <w:sz w:val="22"/>
                <w:szCs w:val="22"/>
              </w:rPr>
              <w:t>. Textos de Gabriel Roig. São Paulo: WMF Martins Fontes, 2009.</w:t>
            </w:r>
          </w:p>
          <w:p w:rsidR="00CB65BB" w:rsidRPr="00E40F76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sz w:val="22"/>
                <w:szCs w:val="22"/>
              </w:rPr>
              <w:t>PIYASENA, Sam. Desenhe</w:t>
            </w:r>
            <w:proofErr w:type="gramStart"/>
            <w:r>
              <w:rPr>
                <w:rFonts w:ascii="Verdana" w:hAnsi="Verdana" w:cs="Tahoma"/>
                <w:b/>
                <w:sz w:val="22"/>
                <w:szCs w:val="22"/>
              </w:rPr>
              <w:t>!:</w:t>
            </w:r>
            <w:proofErr w:type="gramEnd"/>
            <w:r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proofErr w:type="gramStart"/>
            <w:r w:rsidRPr="00E40F76">
              <w:rPr>
                <w:rFonts w:ascii="Verdana" w:hAnsi="Verdana" w:cs="Tahoma"/>
                <w:sz w:val="22"/>
                <w:szCs w:val="22"/>
              </w:rPr>
              <w:t>curso</w:t>
            </w:r>
            <w:proofErr w:type="gramEnd"/>
            <w:r w:rsidRPr="00E40F76">
              <w:rPr>
                <w:rFonts w:ascii="Verdana" w:hAnsi="Verdana" w:cs="Tahoma"/>
                <w:sz w:val="22"/>
                <w:szCs w:val="22"/>
              </w:rPr>
              <w:t xml:space="preserve"> de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dinâmico para qualquer um com papel e lápis à mão. Tradução Fátima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Finizola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. São Paulo: Gustavo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Gili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, 2015.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EA0F2A">
              <w:rPr>
                <w:rFonts w:ascii="Verdana" w:hAnsi="Verdana" w:cs="Tahoma"/>
                <w:b/>
                <w:sz w:val="22"/>
                <w:szCs w:val="22"/>
              </w:rPr>
              <w:t>THORSPECKEN</w:t>
            </w:r>
            <w:r>
              <w:rPr>
                <w:rFonts w:ascii="Verdana" w:hAnsi="Verdana" w:cs="Tahoma"/>
                <w:sz w:val="22"/>
                <w:szCs w:val="22"/>
              </w:rPr>
              <w:t xml:space="preserve">, Thomas. </w:t>
            </w:r>
            <w:proofErr w:type="spellStart"/>
            <w:r w:rsidRPr="00EA0F2A">
              <w:rPr>
                <w:rFonts w:ascii="Verdana" w:hAnsi="Verdana" w:cs="Tahoma"/>
                <w:b/>
                <w:sz w:val="22"/>
                <w:szCs w:val="22"/>
              </w:rPr>
              <w:t>Urban</w:t>
            </w:r>
            <w:proofErr w:type="spellEnd"/>
            <w:r w:rsidRPr="00EA0F2A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EA0F2A">
              <w:rPr>
                <w:rFonts w:ascii="Verdana" w:hAnsi="Verdana" w:cs="Tahoma"/>
                <w:b/>
                <w:sz w:val="22"/>
                <w:szCs w:val="22"/>
              </w:rPr>
              <w:t>Sketching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: guia completo de técnicas de desenho urbano.</w:t>
            </w:r>
          </w:p>
          <w:p w:rsidR="00CB65BB" w:rsidRPr="00D11FFA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s-ES_tradnl"/>
              </w:rPr>
            </w:pPr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COMPLEMENTAR: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s-ES_tradnl"/>
              </w:rPr>
            </w:pPr>
            <w:r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CURTIS, Brian. </w:t>
            </w:r>
            <w:proofErr w:type="spellStart"/>
            <w:r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Desenho</w:t>
            </w:r>
            <w:proofErr w:type="spellEnd"/>
            <w:r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 de </w:t>
            </w:r>
            <w:proofErr w:type="spellStart"/>
            <w:r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Observação</w:t>
            </w:r>
            <w:proofErr w:type="spellEnd"/>
            <w:r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Tradução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de Alexandre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Salvaterra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</w:t>
            </w:r>
            <w:proofErr w:type="gram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2.ed</w:t>
            </w:r>
            <w:proofErr w:type="gram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. Porto Alegre: AMGH, 2015.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s-ES_tradnl"/>
              </w:rPr>
            </w:pPr>
            <w:r w:rsidRPr="00EA0F2A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DONDIS</w:t>
            </w:r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Donis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</w:t>
            </w:r>
            <w:proofErr w:type="spellStart"/>
            <w:r w:rsidRPr="00322247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Sintaxe</w:t>
            </w:r>
            <w:proofErr w:type="spellEnd"/>
            <w:r w:rsidRPr="00322247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 da </w:t>
            </w:r>
            <w:proofErr w:type="spellStart"/>
            <w:r w:rsidRPr="00322247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linguagem</w:t>
            </w:r>
            <w:proofErr w:type="spellEnd"/>
            <w:r w:rsidRPr="00322247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 visual</w:t>
            </w:r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Tradução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Jefferson Camargo. </w:t>
            </w:r>
            <w:proofErr w:type="gram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2.ed</w:t>
            </w:r>
            <w:proofErr w:type="gram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São Paulo: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Martins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Fontes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, 1997. </w:t>
            </w:r>
          </w:p>
          <w:p w:rsidR="00CB65BB" w:rsidRPr="00263379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  <w:lang w:val="es-ES_tradnl"/>
              </w:rPr>
            </w:pPr>
            <w:r w:rsidRPr="00263379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MARTIN,  </w:t>
            </w:r>
            <w:proofErr w:type="spellStart"/>
            <w:r w:rsidRPr="00263379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Judy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</w:t>
            </w:r>
            <w:r w:rsidRPr="00263379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 xml:space="preserve">Dominando a técnica do </w:t>
            </w:r>
            <w:proofErr w:type="spellStart"/>
            <w:r w:rsidRPr="00263379">
              <w:rPr>
                <w:rFonts w:ascii="Verdana" w:hAnsi="Verdana" w:cs="Tahoma"/>
                <w:b/>
                <w:sz w:val="22"/>
                <w:szCs w:val="22"/>
                <w:lang w:val="es-ES_tradnl"/>
              </w:rPr>
              <w:t>esboço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: curso completo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em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40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lições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Tradução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Waldéa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Barcellos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. São Paulo: Editora WMF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Martins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Fontes</w:t>
            </w:r>
            <w:proofErr w:type="spellEnd"/>
            <w:r>
              <w:rPr>
                <w:rFonts w:ascii="Verdana" w:hAnsi="Verdana" w:cs="Tahoma"/>
                <w:sz w:val="22"/>
                <w:szCs w:val="22"/>
                <w:lang w:val="es-ES_tradnl"/>
              </w:rPr>
              <w:t>, 2014.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EA0F2A">
              <w:rPr>
                <w:rFonts w:ascii="Verdana" w:hAnsi="Verdana" w:cs="Tahoma"/>
                <w:b/>
                <w:sz w:val="22"/>
                <w:szCs w:val="22"/>
              </w:rPr>
              <w:t>SZUNYOGHY</w:t>
            </w:r>
            <w:r>
              <w:rPr>
                <w:rFonts w:ascii="Verdana" w:hAnsi="Verdan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András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. </w:t>
            </w:r>
            <w:r w:rsidRPr="00D40882">
              <w:rPr>
                <w:rFonts w:ascii="Verdana" w:hAnsi="Verdana" w:cs="Tahoma"/>
                <w:b/>
                <w:sz w:val="22"/>
                <w:szCs w:val="22"/>
              </w:rPr>
              <w:t>Desenho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: a grande escola. Tradução Isabel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Remelgado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. /Potsdam: H.F.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Ullmann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, 2011.</w:t>
            </w:r>
          </w:p>
          <w:p w:rsidR="00CB65BB" w:rsidRDefault="00CB65BB" w:rsidP="00CB65BB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EA0F2A">
              <w:rPr>
                <w:rFonts w:ascii="Verdana" w:hAnsi="Verdana" w:cs="Tahoma"/>
                <w:b/>
                <w:sz w:val="22"/>
                <w:szCs w:val="22"/>
              </w:rPr>
              <w:t>WONG</w:t>
            </w:r>
            <w:r>
              <w:rPr>
                <w:rFonts w:ascii="Verdana" w:hAnsi="Verdan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Wucius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. </w:t>
            </w:r>
            <w:r w:rsidRPr="00F91128">
              <w:rPr>
                <w:rFonts w:ascii="Verdana" w:hAnsi="Verdana" w:cs="Tahoma"/>
                <w:b/>
                <w:sz w:val="22"/>
                <w:szCs w:val="22"/>
              </w:rPr>
              <w:t>Princípios da forma e desenho</w:t>
            </w:r>
            <w:r>
              <w:rPr>
                <w:rFonts w:ascii="Verdana" w:hAnsi="Verdana" w:cs="Tahoma"/>
                <w:sz w:val="22"/>
                <w:szCs w:val="22"/>
              </w:rPr>
              <w:t xml:space="preserve">. Tradução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Alvamar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22"/>
                <w:szCs w:val="22"/>
              </w:rPr>
              <w:t>Lamparelli</w:t>
            </w:r>
            <w:proofErr w:type="spellEnd"/>
            <w:r>
              <w:rPr>
                <w:rFonts w:ascii="Verdana" w:hAnsi="Verdana" w:cs="Tahoma"/>
                <w:sz w:val="22"/>
                <w:szCs w:val="22"/>
              </w:rPr>
              <w:t>. São Paulo: Martins Fontes, 1998.</w:t>
            </w:r>
          </w:p>
          <w:p w:rsidR="0026328C" w:rsidRPr="00A54DBE" w:rsidRDefault="0026328C" w:rsidP="006464C6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039C0" w:rsidRPr="00A54DBE" w:rsidRDefault="00E039C0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E039C0" w:rsidRPr="00A54DBE" w:rsidSect="00924CDD">
      <w:headerReference w:type="default" r:id="rId9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65" w:rsidRDefault="00136665">
      <w:r>
        <w:separator/>
      </w:r>
    </w:p>
  </w:endnote>
  <w:endnote w:type="continuationSeparator" w:id="0">
    <w:p w:rsidR="00136665" w:rsidRDefault="001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65" w:rsidRDefault="00136665">
      <w:r>
        <w:separator/>
      </w:r>
    </w:p>
  </w:footnote>
  <w:footnote w:type="continuationSeparator" w:id="0">
    <w:p w:rsidR="00136665" w:rsidRDefault="00136665">
      <w:r>
        <w:continuationSeparator/>
      </w:r>
    </w:p>
  </w:footnote>
  <w:footnote w:id="1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5E17CA"/>
    <w:multiLevelType w:val="hybridMultilevel"/>
    <w:tmpl w:val="B2AC20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2580C"/>
    <w:multiLevelType w:val="hybridMultilevel"/>
    <w:tmpl w:val="FE1403F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E7"/>
    <w:rsid w:val="00002E57"/>
    <w:rsid w:val="000036EA"/>
    <w:rsid w:val="000046BB"/>
    <w:rsid w:val="00016A16"/>
    <w:rsid w:val="00036122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36665"/>
    <w:rsid w:val="001507E6"/>
    <w:rsid w:val="00160EEC"/>
    <w:rsid w:val="001669F3"/>
    <w:rsid w:val="001749C0"/>
    <w:rsid w:val="00176BEF"/>
    <w:rsid w:val="0019395B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6328C"/>
    <w:rsid w:val="002726D8"/>
    <w:rsid w:val="002A3D61"/>
    <w:rsid w:val="002A4E8D"/>
    <w:rsid w:val="002B14E6"/>
    <w:rsid w:val="002B165F"/>
    <w:rsid w:val="002C5D99"/>
    <w:rsid w:val="002D7475"/>
    <w:rsid w:val="002E6A80"/>
    <w:rsid w:val="002F1AE7"/>
    <w:rsid w:val="002F7C65"/>
    <w:rsid w:val="002F7F3D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698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22B1"/>
    <w:rsid w:val="00624803"/>
    <w:rsid w:val="00635792"/>
    <w:rsid w:val="006479EF"/>
    <w:rsid w:val="00652A7A"/>
    <w:rsid w:val="00653324"/>
    <w:rsid w:val="006837EC"/>
    <w:rsid w:val="00691DA8"/>
    <w:rsid w:val="00696BCF"/>
    <w:rsid w:val="006B046A"/>
    <w:rsid w:val="006B28E9"/>
    <w:rsid w:val="006B3A5A"/>
    <w:rsid w:val="006B6833"/>
    <w:rsid w:val="006C29CF"/>
    <w:rsid w:val="006D0960"/>
    <w:rsid w:val="006D3760"/>
    <w:rsid w:val="006E7102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3AC1"/>
    <w:rsid w:val="007E53C1"/>
    <w:rsid w:val="007F6464"/>
    <w:rsid w:val="00811618"/>
    <w:rsid w:val="00832431"/>
    <w:rsid w:val="00844EF5"/>
    <w:rsid w:val="00845387"/>
    <w:rsid w:val="00846589"/>
    <w:rsid w:val="00873AE0"/>
    <w:rsid w:val="00874601"/>
    <w:rsid w:val="008860CA"/>
    <w:rsid w:val="008A0E55"/>
    <w:rsid w:val="008A18C5"/>
    <w:rsid w:val="008D2107"/>
    <w:rsid w:val="008F7E21"/>
    <w:rsid w:val="009011AD"/>
    <w:rsid w:val="00901693"/>
    <w:rsid w:val="009171E6"/>
    <w:rsid w:val="00924B00"/>
    <w:rsid w:val="00924CDD"/>
    <w:rsid w:val="00935B6D"/>
    <w:rsid w:val="00950AE5"/>
    <w:rsid w:val="009604D9"/>
    <w:rsid w:val="009771EB"/>
    <w:rsid w:val="009902EF"/>
    <w:rsid w:val="0099239B"/>
    <w:rsid w:val="00994210"/>
    <w:rsid w:val="009A0780"/>
    <w:rsid w:val="009B1D8A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DBE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3E4A"/>
    <w:rsid w:val="00C4581A"/>
    <w:rsid w:val="00C74357"/>
    <w:rsid w:val="00C74C7D"/>
    <w:rsid w:val="00C9614B"/>
    <w:rsid w:val="00CA45CE"/>
    <w:rsid w:val="00CA4E80"/>
    <w:rsid w:val="00CB0AC5"/>
    <w:rsid w:val="00CB65BB"/>
    <w:rsid w:val="00CC332B"/>
    <w:rsid w:val="00CC7F74"/>
    <w:rsid w:val="00CE4A90"/>
    <w:rsid w:val="00CE4CD8"/>
    <w:rsid w:val="00D01507"/>
    <w:rsid w:val="00D25921"/>
    <w:rsid w:val="00D33900"/>
    <w:rsid w:val="00D403D8"/>
    <w:rsid w:val="00D43D8D"/>
    <w:rsid w:val="00D52982"/>
    <w:rsid w:val="00D60EB8"/>
    <w:rsid w:val="00D66410"/>
    <w:rsid w:val="00D670C3"/>
    <w:rsid w:val="00D838EB"/>
    <w:rsid w:val="00D93520"/>
    <w:rsid w:val="00DA02E9"/>
    <w:rsid w:val="00DB3F35"/>
    <w:rsid w:val="00DC1278"/>
    <w:rsid w:val="00DC4FE2"/>
    <w:rsid w:val="00DD35AF"/>
    <w:rsid w:val="00DE39F9"/>
    <w:rsid w:val="00DF37DF"/>
    <w:rsid w:val="00E038A8"/>
    <w:rsid w:val="00E039C0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090B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3060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styleId="NormalWeb">
    <w:name w:val="Normal (Web)"/>
    <w:basedOn w:val="Normal"/>
    <w:rsid w:val="00D838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DD5A-A865-4CB9-A427-30CE61A6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ufsc-240732</cp:lastModifiedBy>
  <cp:revision>2</cp:revision>
  <cp:lastPrinted>2014-07-21T19:08:00Z</cp:lastPrinted>
  <dcterms:created xsi:type="dcterms:W3CDTF">2017-03-06T13:18:00Z</dcterms:created>
  <dcterms:modified xsi:type="dcterms:W3CDTF">2017-03-06T13:18:00Z</dcterms:modified>
</cp:coreProperties>
</file>