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B6471F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B6471F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6471F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B6471F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B6471F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B6471F" w:rsidTr="004071A1">
        <w:tc>
          <w:tcPr>
            <w:tcW w:w="1800" w:type="dxa"/>
            <w:shd w:val="clear" w:color="auto" w:fill="F3F3F3"/>
          </w:tcPr>
          <w:p w:rsidR="004071A1" w:rsidRPr="00B6471F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47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B6471F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47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9C7FA2" w:rsidRPr="00B6471F" w:rsidTr="004071A1">
        <w:tc>
          <w:tcPr>
            <w:tcW w:w="1800" w:type="dxa"/>
          </w:tcPr>
          <w:p w:rsidR="009C7FA2" w:rsidRPr="00B6471F" w:rsidRDefault="009C7FA2" w:rsidP="00F04D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71F"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EGR7259</w:t>
            </w:r>
          </w:p>
        </w:tc>
        <w:tc>
          <w:tcPr>
            <w:tcW w:w="7740" w:type="dxa"/>
          </w:tcPr>
          <w:p w:rsidR="009C7FA2" w:rsidRPr="00B6471F" w:rsidRDefault="009C7FA2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71F">
              <w:rPr>
                <w:rFonts w:ascii="Arial" w:hAnsi="Arial" w:cs="Arial"/>
                <w:bCs/>
                <w:sz w:val="20"/>
                <w:szCs w:val="20"/>
              </w:rPr>
              <w:t>Modelagem 2D</w:t>
            </w:r>
          </w:p>
        </w:tc>
      </w:tr>
    </w:tbl>
    <w:p w:rsidR="00FF5AF3" w:rsidRPr="00B6471F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B6471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6471F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47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6471F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471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6471F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471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6471F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471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B6471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B6471F" w:rsidRDefault="00E2235E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0" w:colLast="3"/>
            <w:r w:rsidRPr="00B6471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B6471F" w:rsidRDefault="00E2235E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B6471F" w:rsidRDefault="00E2235E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B6471F" w:rsidRDefault="00E2235E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0"/>
    </w:tbl>
    <w:p w:rsidR="0073670A" w:rsidRPr="00B6471F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B6471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6471F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47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6471F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471F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B6471F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47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B6471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B6471F" w:rsidRDefault="009C7FA2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1F" w:rsidRDefault="00B6471F" w:rsidP="007367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EGR5042 ou</w:t>
            </w:r>
          </w:p>
          <w:p w:rsidR="0073670A" w:rsidRPr="00B6471F" w:rsidRDefault="009C7FA2" w:rsidP="007367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EGR7147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B6471F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71F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B6471F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7375"/>
      </w:tblGrid>
      <w:tr w:rsidR="009C7FA2" w:rsidRPr="00B6471F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9C7FA2" w:rsidRPr="00B6471F" w:rsidRDefault="009C7FA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471F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A2" w:rsidRPr="00B6471F" w:rsidRDefault="009C7FA2" w:rsidP="009C7FA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Representação volumétrica de produtos bidimensional; Vistas ortogonais; especificações técnicas e desenho técnico manual e matemático (2D).</w:t>
            </w:r>
          </w:p>
        </w:tc>
      </w:tr>
      <w:tr w:rsidR="009C7FA2" w:rsidRPr="00B6471F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9C7FA2" w:rsidRPr="00B6471F" w:rsidRDefault="009C7FA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471F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A2" w:rsidRPr="00B6471F" w:rsidRDefault="009C7FA2" w:rsidP="009C7FA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 xml:space="preserve">Utilizar a representação 2D e modelação 3D digital, com o uso de </w:t>
            </w:r>
            <w:r w:rsidRPr="00B6471F">
              <w:rPr>
                <w:rFonts w:ascii="Arial" w:hAnsi="Arial" w:cs="Arial"/>
                <w:i/>
                <w:sz w:val="20"/>
                <w:szCs w:val="20"/>
              </w:rPr>
              <w:t>software</w:t>
            </w:r>
            <w:r w:rsidRPr="00B6471F">
              <w:rPr>
                <w:rFonts w:ascii="Arial" w:hAnsi="Arial" w:cs="Arial"/>
                <w:sz w:val="20"/>
                <w:szCs w:val="20"/>
              </w:rPr>
              <w:t xml:space="preserve"> específicos, como meio de produção e representação em Desenho Industrial, aplicados a um produto paralelamente desenvolvido na disciplina  de Projeto 21.</w:t>
            </w:r>
          </w:p>
        </w:tc>
      </w:tr>
      <w:tr w:rsidR="009C7FA2" w:rsidRPr="00B6471F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9C7FA2" w:rsidRPr="00B6471F" w:rsidRDefault="009C7FA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471F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A2" w:rsidRPr="00B6471F" w:rsidRDefault="009C7FA2" w:rsidP="00244A86">
            <w:pPr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- Perspectivas de construção;</w:t>
            </w:r>
          </w:p>
          <w:p w:rsidR="009C7FA2" w:rsidRPr="00B6471F" w:rsidRDefault="009C7FA2" w:rsidP="00244A86">
            <w:pPr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- Interface das plataformas;</w:t>
            </w:r>
          </w:p>
          <w:p w:rsidR="009C7FA2" w:rsidRPr="00B6471F" w:rsidRDefault="009C7FA2" w:rsidP="00244A86">
            <w:pPr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- Comandos de produção 3D;</w:t>
            </w:r>
          </w:p>
          <w:p w:rsidR="009C7FA2" w:rsidRPr="00B6471F" w:rsidRDefault="009C7FA2" w:rsidP="00244A86">
            <w:pPr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- Comandos de visualização;</w:t>
            </w:r>
          </w:p>
          <w:p w:rsidR="009C7FA2" w:rsidRPr="00B6471F" w:rsidRDefault="009C7FA2" w:rsidP="00244A86">
            <w:pPr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- Comandos de Renderização;</w:t>
            </w:r>
          </w:p>
          <w:p w:rsidR="009C7FA2" w:rsidRPr="00B6471F" w:rsidRDefault="009C7FA2" w:rsidP="00244A86">
            <w:pPr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- Comandos de construções do desenho técnico;</w:t>
            </w:r>
          </w:p>
          <w:p w:rsidR="009C7FA2" w:rsidRPr="00B6471F" w:rsidRDefault="009C7FA2" w:rsidP="009C7F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- Desenvolvimento de Projeto de produto.</w:t>
            </w:r>
          </w:p>
        </w:tc>
      </w:tr>
      <w:tr w:rsidR="009C7FA2" w:rsidRPr="00B6471F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9C7FA2" w:rsidRPr="00B6471F" w:rsidRDefault="009C7FA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471F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A2" w:rsidRPr="00B6471F" w:rsidRDefault="009C7FA2" w:rsidP="009C7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SILVA, Júlio César da. Desenho técnico auxiliado pelo SolidWorks. Florianópolis: Visual Books, 2011. 174 p.</w:t>
            </w:r>
          </w:p>
          <w:p w:rsidR="009C7FA2" w:rsidRPr="00B6471F" w:rsidRDefault="009C7FA2" w:rsidP="009C7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SOUZA, Antonio Carlos de et al. SolidWorks: modelagem 3D. Florianópolis, SC: Ed. da UFSC, 2013. 344 p.</w:t>
            </w:r>
          </w:p>
          <w:p w:rsidR="009C7FA2" w:rsidRPr="00B6471F" w:rsidRDefault="009C7FA2" w:rsidP="009C7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71F">
              <w:rPr>
                <w:rFonts w:ascii="Arial" w:hAnsi="Arial" w:cs="Arial"/>
                <w:sz w:val="20"/>
                <w:szCs w:val="20"/>
              </w:rPr>
              <w:t>FIALHO, Arivelto Bustamante. SolidWorks Premium 2009: teoria e prática no desenvolvimento de produtos industriais : plataforma para projetos CAD/CAE/CAM. 1 ed. São Paulo: Érica, 2011. 568 p.</w:t>
            </w:r>
          </w:p>
        </w:tc>
      </w:tr>
    </w:tbl>
    <w:p w:rsidR="00EF2A86" w:rsidRPr="00B6471F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A459DB" w:rsidRPr="00B6471F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B6471F" w:rsidSect="00BA065C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C2" w:rsidRDefault="002519C2">
      <w:r>
        <w:separator/>
      </w:r>
    </w:p>
  </w:endnote>
  <w:endnote w:type="continuationSeparator" w:id="0">
    <w:p w:rsidR="002519C2" w:rsidRDefault="0025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C2" w:rsidRDefault="002519C2">
      <w:r>
        <w:separator/>
      </w:r>
    </w:p>
  </w:footnote>
  <w:footnote w:type="continuationSeparator" w:id="0">
    <w:p w:rsidR="002519C2" w:rsidRDefault="002519C2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212"/>
    <w:rsid w:val="001E0F37"/>
    <w:rsid w:val="001E3D1B"/>
    <w:rsid w:val="001E73FF"/>
    <w:rsid w:val="002003E1"/>
    <w:rsid w:val="00203906"/>
    <w:rsid w:val="0024075D"/>
    <w:rsid w:val="00241E0C"/>
    <w:rsid w:val="002519C2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6471F"/>
    <w:rsid w:val="00B80E57"/>
    <w:rsid w:val="00B972BA"/>
    <w:rsid w:val="00BA065C"/>
    <w:rsid w:val="00BA38DF"/>
    <w:rsid w:val="00BA5088"/>
    <w:rsid w:val="00BB2B2C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EEB3-03CF-4973-A9E2-9BAC24E2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2014-07-09T14:44:00Z</cp:lastPrinted>
  <dcterms:created xsi:type="dcterms:W3CDTF">2015-02-02T19:17:00Z</dcterms:created>
  <dcterms:modified xsi:type="dcterms:W3CDTF">2015-02-02T19:17:00Z</dcterms:modified>
</cp:coreProperties>
</file>