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01EA1" w:rsidRDefault="00FF5AF3" w:rsidP="00501EA1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01EA1" w:rsidRDefault="004071A1" w:rsidP="00501E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01EA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01EA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01EA1" w:rsidRDefault="004071A1" w:rsidP="00501E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01EA1" w:rsidTr="004071A1">
        <w:tc>
          <w:tcPr>
            <w:tcW w:w="1800" w:type="dxa"/>
            <w:shd w:val="clear" w:color="auto" w:fill="F3F3F3"/>
          </w:tcPr>
          <w:p w:rsidR="004071A1" w:rsidRPr="00501EA1" w:rsidRDefault="004071A1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01EA1" w:rsidRDefault="004071A1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D94907" w:rsidRPr="00501EA1" w:rsidTr="004071A1">
        <w:tc>
          <w:tcPr>
            <w:tcW w:w="1800" w:type="dxa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EGR7167</w:t>
            </w:r>
          </w:p>
        </w:tc>
        <w:tc>
          <w:tcPr>
            <w:tcW w:w="7740" w:type="dxa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Visual Merchandising</w:t>
            </w:r>
          </w:p>
        </w:tc>
      </w:tr>
    </w:tbl>
    <w:p w:rsidR="00FF5AF3" w:rsidRPr="00501EA1" w:rsidRDefault="00FF5AF3" w:rsidP="00501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01EA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01EA1" w:rsidRDefault="00FF5AF3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01EA1" w:rsidRDefault="00FF5AF3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01EA1" w:rsidRDefault="00FF5AF3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01EA1" w:rsidRDefault="00FF5AF3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501EA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501EA1" w:rsidRDefault="00CB52C3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501EA1" w:rsidRDefault="00CB52C3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501EA1" w:rsidRDefault="00CB52C3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E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94907" w:rsidRPr="00501E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501EA1" w:rsidRDefault="00CB52C3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E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94907" w:rsidRPr="00501E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73670A" w:rsidRPr="00501EA1" w:rsidRDefault="0073670A" w:rsidP="00501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01EA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01EA1" w:rsidRDefault="0073670A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01EA1" w:rsidRDefault="0073670A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01EA1" w:rsidRDefault="0073670A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501EA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501EA1" w:rsidRDefault="00CB52C3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EA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D94907" w:rsidRPr="00501EA1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501EA1">
              <w:rPr>
                <w:rFonts w:ascii="Arial" w:hAnsi="Arial" w:cs="Arial"/>
                <w:color w:val="000000"/>
                <w:sz w:val="20"/>
                <w:szCs w:val="20"/>
              </w:rPr>
              <w:t>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501EA1" w:rsidRDefault="008C74BE" w:rsidP="00501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EA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501EA1" w:rsidRDefault="008C74BE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EA1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01EA1" w:rsidRDefault="00F53ADB" w:rsidP="00501E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7807"/>
      </w:tblGrid>
      <w:tr w:rsidR="00D94907" w:rsidRPr="00501EA1" w:rsidTr="00D94907">
        <w:tc>
          <w:tcPr>
            <w:tcW w:w="1729" w:type="dxa"/>
            <w:tcBorders>
              <w:right w:val="single" w:sz="4" w:space="0" w:color="000000"/>
            </w:tcBorders>
            <w:shd w:val="clear" w:color="auto" w:fill="F3F3F3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7" w:type="dxa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Conceitos de Marketing e Merchandising. Atmosfera de compras. Locais de exposição de produtos. Exibitécnica e vitrinismo. Espaços customizados. Modelos e hábitos de compra do consumidor brasileiro. Materiais de merchandising em ponto de vendas.</w:t>
            </w:r>
          </w:p>
        </w:tc>
        <w:bookmarkStart w:id="0" w:name="_GoBack"/>
        <w:bookmarkEnd w:id="0"/>
      </w:tr>
      <w:tr w:rsidR="00D94907" w:rsidRPr="00501EA1" w:rsidTr="00D94907">
        <w:tc>
          <w:tcPr>
            <w:tcW w:w="1729" w:type="dxa"/>
            <w:tcBorders>
              <w:right w:val="single" w:sz="4" w:space="0" w:color="000000"/>
            </w:tcBorders>
            <w:shd w:val="clear" w:color="auto" w:fill="F3F3F3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7" w:type="dxa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>Objetivo Geral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</w:rPr>
              <w:t xml:space="preserve">Fornecer ao aluno referencial teórico sobre os 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fundamentos do visual merchandising, demonstrando a importância na utilização desse ferramental de comunicação, visando possibilidades de aumento de circulação de pessoas, divulgação de produtos e marcas e o incentivo ao ato de compra nos pontos de vendas.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Objetivos Específicos</w:t>
            </w:r>
          </w:p>
          <w:p w:rsidR="00D94907" w:rsidRPr="00501EA1" w:rsidRDefault="00D94907" w:rsidP="00501E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1EA1">
              <w:rPr>
                <w:rFonts w:ascii="Arial" w:hAnsi="Arial" w:cs="Arial"/>
                <w:sz w:val="20"/>
                <w:szCs w:val="20"/>
              </w:rPr>
              <w:t>Ao final da disciplina, o aluno deverá ser capaz de:</w:t>
            </w:r>
          </w:p>
          <w:p w:rsidR="00D94907" w:rsidRPr="00501EA1" w:rsidRDefault="00D94907" w:rsidP="00501EA1">
            <w:pPr>
              <w:numPr>
                <w:ilvl w:val="0"/>
                <w:numId w:val="26"/>
              </w:numPr>
              <w:tabs>
                <w:tab w:val="clear" w:pos="1820"/>
                <w:tab w:val="left" w:pos="380"/>
              </w:tabs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Identificar a complexidade da área de comunicação ponto de vendas, conceituando a operacionalização das técnicas e materiais;</w:t>
            </w:r>
          </w:p>
          <w:p w:rsidR="00D94907" w:rsidRPr="00501EA1" w:rsidRDefault="00D94907" w:rsidP="00501EA1">
            <w:pPr>
              <w:numPr>
                <w:ilvl w:val="1"/>
                <w:numId w:val="26"/>
              </w:numPr>
              <w:tabs>
                <w:tab w:val="clear" w:pos="1820"/>
                <w:tab w:val="left" w:pos="380"/>
              </w:tabs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Reconhecer questões relativas aos recursos humanos e ao trabalho em equipe, necessárias ao bom desenvolvimento do processo de visual merchandising;</w:t>
            </w:r>
          </w:p>
          <w:p w:rsidR="00D94907" w:rsidRPr="00501EA1" w:rsidRDefault="00D94907" w:rsidP="00501EA1">
            <w:pPr>
              <w:numPr>
                <w:ilvl w:val="1"/>
                <w:numId w:val="26"/>
              </w:numPr>
              <w:tabs>
                <w:tab w:val="clear" w:pos="1820"/>
                <w:tab w:val="left" w:pos="380"/>
              </w:tabs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Estabelecer a ponte entre contribuições teóricas e sua prática cotidiana em um ambiente motivacional e ético.</w:t>
            </w:r>
          </w:p>
        </w:tc>
      </w:tr>
      <w:tr w:rsidR="00D94907" w:rsidRPr="00501EA1" w:rsidTr="00D94907">
        <w:tc>
          <w:tcPr>
            <w:tcW w:w="1729" w:type="dxa"/>
            <w:tcBorders>
              <w:right w:val="single" w:sz="4" w:space="0" w:color="000000"/>
            </w:tcBorders>
            <w:shd w:val="clear" w:color="auto" w:fill="F3F3F3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7" w:type="dxa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 xml:space="preserve">Unidade 1: </w:t>
            </w:r>
            <w:r w:rsidRPr="00501E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Marketing &amp; Merchandising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Conceitos: marketing; Merchandising; Promoção de vendas; Ponto de venda; Visual Merchandising.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 xml:space="preserve">Unidade 2: </w:t>
            </w:r>
            <w:r w:rsidRPr="00501E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Atmosfera de Compra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Como criar uma atmosfera de compra: </w:t>
            </w:r>
            <w:r w:rsidRPr="00501EA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Layout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 loja; Comunicação; Cor; Som; Luz; Aroma.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 xml:space="preserve">Unidade 3: </w:t>
            </w:r>
            <w:r w:rsidRPr="00501E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Locais de Exposição de Produtos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Técnicas de Merchandising na comunicação; no layout da loja; áreas positivas e negativas no ponto de vendas; técnicas e locais para exposição de produtos; planograma de gôndolas.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 xml:space="preserve">Unidade 4: </w:t>
            </w:r>
            <w:r w:rsidRPr="00501E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Exibitécnica e Vitrinismo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Projetos de merchandising no Brasil, EUA e Europa.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r w:rsidRPr="00501EA1">
              <w:rPr>
                <w:rFonts w:ascii="Arial" w:hAnsi="Arial" w:cs="Arial"/>
                <w:sz w:val="20"/>
                <w:szCs w:val="20"/>
              </w:rPr>
              <w:t xml:space="preserve"> 5: 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Modelos e Hábitos de Compra do Consumidor Brasileiro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>Teoria do modelo de compra; procedimentos de compra; percurso e duração de compras; Percepção de materiais.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t xml:space="preserve">Unidade 6: </w:t>
            </w:r>
            <w:r w:rsidRPr="00501E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Principais Materiais de Merchandising em Ponto de Vendas</w:t>
            </w:r>
          </w:p>
          <w:p w:rsidR="00D94907" w:rsidRPr="00501EA1" w:rsidRDefault="00D94907" w:rsidP="00501EA1">
            <w:pPr>
              <w:shd w:val="clear" w:color="auto" w:fill="FFFFFF"/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Tipos de ações promocionais; principais tendências registradas no mercado de varejo; vantagens dos materiais de Merchandising; Impacto dos materiais; </w:t>
            </w:r>
            <w:r w:rsidRPr="00501EA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Displays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; tipos de </w:t>
            </w:r>
            <w:r w:rsidRPr="00501EA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displays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seu uso; outros materiais de ponto de venda: Adesivo, faixas de 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gôndola, </w:t>
            </w:r>
            <w:r w:rsidRPr="00501EA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banner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móbile, infláveis, </w:t>
            </w:r>
            <w:r w:rsidRPr="00501EA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stopper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</w:t>
            </w:r>
            <w:r w:rsidRPr="00501EA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wobbler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501EA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Take one</w:t>
            </w:r>
            <w:r w:rsidRPr="00501E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(peque um), bandeja de degustação, balcão de degustação.</w:t>
            </w:r>
          </w:p>
        </w:tc>
      </w:tr>
      <w:tr w:rsidR="00D94907" w:rsidRPr="00501EA1" w:rsidTr="00D94907">
        <w:tc>
          <w:tcPr>
            <w:tcW w:w="1729" w:type="dxa"/>
            <w:tcBorders>
              <w:right w:val="single" w:sz="4" w:space="0" w:color="000000"/>
            </w:tcBorders>
            <w:shd w:val="clear" w:color="auto" w:fill="F3F3F3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E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807" w:type="dxa"/>
          </w:tcPr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BLESSA, Regina. </w:t>
            </w:r>
            <w:r w:rsidRPr="00501EA1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Merchandising no Ponto de Vendas</w:t>
            </w: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. São Paulo: Atlas, 2007.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FERRACCIO, João de Simoni. </w:t>
            </w:r>
            <w:r w:rsidRPr="00501EA1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 xml:space="preserve">Marketing Promocional - </w:t>
            </w: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A Evolução da Promoção de Vendas. São Paulo: Prentice Hall, 2008.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FERRACCIO, João de Simoni. </w:t>
            </w:r>
            <w:r w:rsidRPr="00501EA1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Promoção de Vendas</w:t>
            </w: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. São Paulo: Makron, 1997.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YANAZE, Mitsuru Higuchi. </w:t>
            </w:r>
            <w:r w:rsidRPr="00501EA1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Gestão de Marketing e Comunicação</w:t>
            </w: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. São Paulo: Saraiva, 2007.</w:t>
            </w:r>
          </w:p>
          <w:p w:rsidR="00D94907" w:rsidRPr="00501EA1" w:rsidRDefault="00D94907" w:rsidP="0050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ZENONE, Luiz Claudio; BUAIRIDE, Ana Maria Ramos. </w:t>
            </w:r>
            <w:r w:rsidRPr="00501EA1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Marketing da Promoção e Merchandising</w:t>
            </w:r>
            <w:r w:rsidRPr="00501EA1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. São Paulo: Thomson, 2005.</w:t>
            </w:r>
          </w:p>
        </w:tc>
      </w:tr>
    </w:tbl>
    <w:p w:rsidR="00A459DB" w:rsidRPr="00501EA1" w:rsidRDefault="00A459DB" w:rsidP="00501EA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501EA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B6" w:rsidRDefault="000917B6">
      <w:r>
        <w:separator/>
      </w:r>
    </w:p>
  </w:endnote>
  <w:endnote w:type="continuationSeparator" w:id="0">
    <w:p w:rsidR="000917B6" w:rsidRDefault="0009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B6" w:rsidRDefault="000917B6">
      <w:r>
        <w:separator/>
      </w:r>
    </w:p>
  </w:footnote>
  <w:footnote w:type="continuationSeparator" w:id="0">
    <w:p w:rsidR="000917B6" w:rsidRDefault="000917B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24"/>
  </w:num>
  <w:num w:numId="9">
    <w:abstractNumId w:val="3"/>
  </w:num>
  <w:num w:numId="10">
    <w:abstractNumId w:val="25"/>
  </w:num>
  <w:num w:numId="11">
    <w:abstractNumId w:val="10"/>
  </w:num>
  <w:num w:numId="12">
    <w:abstractNumId w:val="7"/>
  </w:num>
  <w:num w:numId="13">
    <w:abstractNumId w:val="20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2"/>
  </w:num>
  <w:num w:numId="23">
    <w:abstractNumId w:val="5"/>
  </w:num>
  <w:num w:numId="24">
    <w:abstractNumId w:val="22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917B6"/>
    <w:rsid w:val="000A65AA"/>
    <w:rsid w:val="000C0E54"/>
    <w:rsid w:val="000C1812"/>
    <w:rsid w:val="000C1D4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1EA1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83885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0C1B-B3DF-4B8E-9C39-7FEA9A97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2015-02-02T16:29:00Z</dcterms:created>
  <dcterms:modified xsi:type="dcterms:W3CDTF">2015-02-02T16:29:00Z</dcterms:modified>
</cp:coreProperties>
</file>