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963B2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963B2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963B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963B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963B2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963B2" w:rsidTr="004071A1">
        <w:tc>
          <w:tcPr>
            <w:tcW w:w="1800" w:type="dxa"/>
            <w:shd w:val="clear" w:color="auto" w:fill="F3F3F3"/>
          </w:tcPr>
          <w:p w:rsidR="004071A1" w:rsidRPr="006963B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963B2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A5785B" w:rsidRPr="006963B2" w:rsidTr="004071A1">
        <w:tc>
          <w:tcPr>
            <w:tcW w:w="1800" w:type="dxa"/>
          </w:tcPr>
          <w:p w:rsidR="00A5785B" w:rsidRPr="006963B2" w:rsidRDefault="00A5785B" w:rsidP="00BD6993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ERG 7166</w:t>
            </w:r>
          </w:p>
        </w:tc>
        <w:tc>
          <w:tcPr>
            <w:tcW w:w="7740" w:type="dxa"/>
          </w:tcPr>
          <w:p w:rsidR="00A5785B" w:rsidRPr="006963B2" w:rsidRDefault="00A5785B" w:rsidP="009E5A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Tecnologia do Espaço Construído</w:t>
            </w:r>
          </w:p>
        </w:tc>
      </w:tr>
    </w:tbl>
    <w:p w:rsidR="00FF5AF3" w:rsidRPr="006963B2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963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3B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3B2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3B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963B2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6963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963B2" w:rsidRDefault="00AC7F9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963B2" w:rsidRDefault="001D04F4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963B2" w:rsidRDefault="001D04F4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963B2" w:rsidRDefault="001D04F4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6963B2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963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63B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963B2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963B2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6963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963B2" w:rsidRDefault="00A5785B" w:rsidP="001D04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6963B2" w:rsidRDefault="009E5AA7" w:rsidP="00AC7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6963B2" w:rsidRDefault="00A5785B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963B2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A5785B" w:rsidRPr="006963B2" w:rsidTr="00A5785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785B" w:rsidRPr="006963B2" w:rsidRDefault="00A5785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A5785B" w:rsidRPr="006963B2" w:rsidRDefault="00A5785B" w:rsidP="00082A3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Desenvolve</w:t>
            </w:r>
            <w:r w:rsidR="006963B2" w:rsidRPr="006963B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 xml:space="preserve"> uma metodologia para avaliação do desempenho de ambientes construídos, priorizando aspectos de uso, manutenção e o ponto de vista dos usuários. Visa produzir diagnóstico e recomendações sobre aspect</w:t>
            </w:r>
            <w:bookmarkStart w:id="0" w:name="_GoBack"/>
            <w:bookmarkEnd w:id="0"/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os ambientais, comportamentais, construtivos e funcionais de edificações comerciais.</w:t>
            </w:r>
          </w:p>
        </w:tc>
      </w:tr>
      <w:tr w:rsidR="00A5785B" w:rsidRPr="006963B2" w:rsidTr="00A5785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785B" w:rsidRPr="006963B2" w:rsidRDefault="00A5785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A5785B" w:rsidRPr="006963B2" w:rsidRDefault="00A5785B" w:rsidP="00D10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GERAL</w:t>
            </w:r>
          </w:p>
          <w:p w:rsidR="00A5785B" w:rsidRPr="006963B2" w:rsidRDefault="00A5785B" w:rsidP="00D10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Desenvolver e ampliar o repertório de ferramentas para compreensão e análise dos ambientes construídos com foco nos usuários.</w:t>
            </w:r>
          </w:p>
          <w:p w:rsidR="00A5785B" w:rsidRPr="006963B2" w:rsidRDefault="00A5785B" w:rsidP="00D102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ESPECÍFICOS</w:t>
            </w:r>
          </w:p>
          <w:p w:rsidR="00A5785B" w:rsidRPr="006963B2" w:rsidRDefault="00A5785B" w:rsidP="00D10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Identificar e conhecer os componentes de um ambiente;</w:t>
            </w:r>
          </w:p>
          <w:p w:rsidR="00A5785B" w:rsidRPr="006963B2" w:rsidRDefault="00A5785B" w:rsidP="00D102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Conhecer ferramentas de análise tais como AET e APO;</w:t>
            </w:r>
          </w:p>
          <w:p w:rsidR="00A5785B" w:rsidRPr="006963B2" w:rsidRDefault="00A5785B" w:rsidP="00EE71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</w:rPr>
              <w:t>Desenvolver a capacidade de análise na elaboração de diagnósticos e diretrizes para projetos.</w:t>
            </w:r>
          </w:p>
        </w:tc>
      </w:tr>
      <w:tr w:rsidR="00A5785B" w:rsidRPr="006963B2" w:rsidTr="00A5785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785B" w:rsidRPr="006963B2" w:rsidRDefault="00A5785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UNIDADE I – Instrumentalização 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Componentes do espaço construído.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O usuário como referência no espaço – noções de Ergonomia.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Análise Ergonômica do Trabalho: Elementos e Estratégias.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Percepção do Ambiente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Análise Pós-Ocupacional: Elementos e Estratégias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 xml:space="preserve">Noções de Conforto Ambiental.  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 xml:space="preserve">UNIDADE II – Aplicação 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Realização de uma avaliação em um ambiente;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Análise dos dados obtidos</w:t>
            </w:r>
          </w:p>
          <w:p w:rsidR="00A5785B" w:rsidRPr="006963B2" w:rsidRDefault="00A5785B" w:rsidP="00D1021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Elaboração de diagnóstico.</w:t>
            </w:r>
          </w:p>
          <w:p w:rsidR="00A5785B" w:rsidRPr="006963B2" w:rsidRDefault="00A5785B" w:rsidP="00EE71A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>•</w:t>
            </w:r>
            <w:r w:rsidRPr="006963B2"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  <w:tab/>
              <w:t>Criação de diretrizes de projeto.</w:t>
            </w:r>
          </w:p>
        </w:tc>
      </w:tr>
      <w:tr w:rsidR="00A5785B" w:rsidRPr="006963B2" w:rsidTr="00A5785B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A5785B" w:rsidRPr="006963B2" w:rsidRDefault="00A5785B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963B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A5785B" w:rsidRPr="006963B2" w:rsidRDefault="00A5785B" w:rsidP="00D102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 xml:space="preserve">CRISP, Barbara. Human spaces: life-enhancing designs for healing, working, and living. </w:t>
            </w:r>
            <w:r w:rsidRPr="006963B2">
              <w:rPr>
                <w:rFonts w:ascii="Arial" w:hAnsi="Arial" w:cs="Arial"/>
                <w:sz w:val="20"/>
                <w:szCs w:val="20"/>
              </w:rPr>
              <w:t>Gloucester :Rockport, c1998. 192p. ISBN 1564964329 : (Enc.)</w:t>
            </w:r>
          </w:p>
          <w:p w:rsidR="00A5785B" w:rsidRPr="006963B2" w:rsidRDefault="00A5785B" w:rsidP="00D102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GUÉRIN, F. Compreender o trabalho para transformá-lo: a prática da ergonomia. São Paulo (SP): Edgard Blucher, 2001. 200p. ISBN 8521202970</w:t>
            </w:r>
          </w:p>
          <w:p w:rsidR="00A5785B" w:rsidRPr="006963B2" w:rsidRDefault="00A5785B" w:rsidP="00D102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>IIDA, Itiro. Ergonomia: projeto e produção. 2. ed. rev. e ampl. São Paulo (SP): Blucher, 2005. 614 p. ISBN 9788521203544</w:t>
            </w:r>
          </w:p>
          <w:p w:rsidR="00A5785B" w:rsidRPr="006963B2" w:rsidRDefault="00A5785B" w:rsidP="00D102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963B2">
              <w:rPr>
                <w:rFonts w:ascii="Arial" w:hAnsi="Arial" w:cs="Arial"/>
                <w:sz w:val="20"/>
                <w:szCs w:val="20"/>
              </w:rPr>
              <w:t xml:space="preserve">PANERO, Julius; ZELNIK, Martin. Las dimensiones humanas en los espacios interiores : estandares antropometricos. </w:t>
            </w:r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 xml:space="preserve">5. ed. Mexico: G. </w:t>
            </w:r>
            <w:proofErr w:type="spellStart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>Gili</w:t>
            </w:r>
            <w:proofErr w:type="spellEnd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 xml:space="preserve">, 1991. 320p. </w:t>
            </w:r>
            <w:proofErr w:type="spellStart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>Apendice</w:t>
            </w:r>
            <w:proofErr w:type="spellEnd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>: p. 311-320</w:t>
            </w:r>
          </w:p>
          <w:p w:rsidR="00A5785B" w:rsidRPr="006963B2" w:rsidRDefault="00A5785B" w:rsidP="00EE71AD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 xml:space="preserve">RACHMAN, S. The Best of </w:t>
            </w:r>
            <w:proofErr w:type="spellStart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6963B2">
              <w:rPr>
                <w:rFonts w:ascii="Arial" w:hAnsi="Arial" w:cs="Arial"/>
                <w:sz w:val="20"/>
                <w:szCs w:val="20"/>
                <w:lang w:val="en-US"/>
              </w:rPr>
              <w:t xml:space="preserve"> research and therapy. </w:t>
            </w:r>
            <w:r w:rsidRPr="006963B2">
              <w:rPr>
                <w:rFonts w:ascii="Arial" w:hAnsi="Arial" w:cs="Arial"/>
                <w:sz w:val="20"/>
                <w:szCs w:val="20"/>
              </w:rPr>
              <w:t>Oxford: Pergamon, 1997. 173p. ISBN 0080430783</w:t>
            </w:r>
          </w:p>
        </w:tc>
      </w:tr>
    </w:tbl>
    <w:p w:rsidR="00A459DB" w:rsidRPr="006963B2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6963B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5B" w:rsidRDefault="0097145B">
      <w:r>
        <w:separator/>
      </w:r>
    </w:p>
  </w:endnote>
  <w:endnote w:type="continuationSeparator" w:id="0">
    <w:p w:rsidR="0097145B" w:rsidRDefault="0097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5B" w:rsidRDefault="0097145B">
      <w:r>
        <w:separator/>
      </w:r>
    </w:p>
  </w:footnote>
  <w:footnote w:type="continuationSeparator" w:id="0">
    <w:p w:rsidR="0097145B" w:rsidRDefault="0097145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0F40"/>
    <w:multiLevelType w:val="hybridMultilevel"/>
    <w:tmpl w:val="2BF262A4"/>
    <w:lvl w:ilvl="0" w:tplc="D7A8FD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525E0E"/>
    <w:multiLevelType w:val="hybridMultilevel"/>
    <w:tmpl w:val="0B7869F2"/>
    <w:lvl w:ilvl="0" w:tplc="A57E61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90BF8"/>
    <w:rsid w:val="001A2175"/>
    <w:rsid w:val="001A35D0"/>
    <w:rsid w:val="001A45B5"/>
    <w:rsid w:val="001C11E7"/>
    <w:rsid w:val="001D04F4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C00C4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5F294E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963B2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145B"/>
    <w:rsid w:val="009771EB"/>
    <w:rsid w:val="009902EF"/>
    <w:rsid w:val="00994210"/>
    <w:rsid w:val="009A0780"/>
    <w:rsid w:val="009B69C7"/>
    <w:rsid w:val="009C7FA2"/>
    <w:rsid w:val="009D3332"/>
    <w:rsid w:val="009E5AA7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785B"/>
    <w:rsid w:val="00A61870"/>
    <w:rsid w:val="00A627E3"/>
    <w:rsid w:val="00AB0823"/>
    <w:rsid w:val="00AB1719"/>
    <w:rsid w:val="00AB3033"/>
    <w:rsid w:val="00AB3EAC"/>
    <w:rsid w:val="00AC5AD4"/>
    <w:rsid w:val="00AC7F90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1">
    <w:name w:val="List Paragraph1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ListParagraph">
    <w:name w:val="List Paragraph"/>
    <w:basedOn w:val="Normal"/>
    <w:uiPriority w:val="34"/>
    <w:qFormat/>
    <w:rsid w:val="00AC7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9E5A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AAC8-DCC2-4E2C-919D-0EA25FD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2014-07-16T14:16:00Z</cp:lastPrinted>
  <dcterms:created xsi:type="dcterms:W3CDTF">2015-02-02T16:28:00Z</dcterms:created>
  <dcterms:modified xsi:type="dcterms:W3CDTF">2015-02-02T16:28:00Z</dcterms:modified>
</cp:coreProperties>
</file>