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E7BC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E7BC0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7BC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E7BC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E7BC0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E7BC0" w:rsidTr="004071A1">
        <w:tc>
          <w:tcPr>
            <w:tcW w:w="1800" w:type="dxa"/>
            <w:shd w:val="clear" w:color="auto" w:fill="F3F3F3"/>
          </w:tcPr>
          <w:p w:rsidR="004071A1" w:rsidRPr="00DE7BC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E7BC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CB52C3" w:rsidRPr="00DE7BC0" w:rsidTr="004071A1">
        <w:tc>
          <w:tcPr>
            <w:tcW w:w="1800" w:type="dxa"/>
          </w:tcPr>
          <w:p w:rsidR="00CB52C3" w:rsidRPr="00DE7BC0" w:rsidRDefault="00CB52C3" w:rsidP="0077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EGR7164</w:t>
            </w:r>
          </w:p>
        </w:tc>
        <w:tc>
          <w:tcPr>
            <w:tcW w:w="7740" w:type="dxa"/>
          </w:tcPr>
          <w:p w:rsidR="00CB52C3" w:rsidRPr="00DE7BC0" w:rsidRDefault="00CB52C3" w:rsidP="0077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7BC0">
              <w:rPr>
                <w:rFonts w:ascii="Arial" w:hAnsi="Arial" w:cs="Arial"/>
                <w:bCs/>
                <w:color w:val="010202"/>
                <w:sz w:val="20"/>
                <w:szCs w:val="20"/>
                <w:lang w:val="en-US" w:eastAsia="en-US"/>
              </w:rPr>
              <w:t>Projeto</w:t>
            </w:r>
            <w:proofErr w:type="spellEnd"/>
            <w:r w:rsidRPr="00DE7BC0">
              <w:rPr>
                <w:rFonts w:ascii="Arial" w:hAnsi="Arial" w:cs="Arial"/>
                <w:bCs/>
                <w:color w:val="010202"/>
                <w:sz w:val="20"/>
                <w:szCs w:val="20"/>
                <w:lang w:val="en-US" w:eastAsia="en-US"/>
              </w:rPr>
              <w:t xml:space="preserve"> 12</w:t>
            </w:r>
            <w:r w:rsidRPr="00DE7B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E7BC0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- Merchandising</w:t>
            </w:r>
          </w:p>
        </w:tc>
      </w:tr>
    </w:tbl>
    <w:p w:rsidR="00FF5AF3" w:rsidRPr="00DE7BC0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E7BC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E7BC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E7BC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E7BC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E7BC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DE7BC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E7BC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E7BC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E7BC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E7BC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</w:tbl>
    <w:p w:rsidR="0073670A" w:rsidRPr="00DE7BC0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E7BC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E7BC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E7BC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E7BC0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DE7BC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DE7BC0" w:rsidRDefault="00CB52C3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Mõdulo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DE7BC0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DE7BC0" w:rsidRDefault="008C74B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DE7BC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245909" w:rsidRPr="00DE7BC0" w:rsidTr="0024590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45909" w:rsidRPr="00DE7BC0" w:rsidRDefault="0024590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245909" w:rsidRPr="00DE7BC0" w:rsidRDefault="00245909" w:rsidP="00D57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Projeto de espaço. Promoção de vendas e merchandising - histórico, definições, funções, técnicas, atividades. Diferenças entre promoção de vendas e merchandising. Economia da experiência. Compras planejadas e por impulso. Hábitos do consumidor brasileiro. Princípios éticos da promoção de vendas. </w:t>
            </w:r>
            <w:proofErr w:type="spellStart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>Planejamento</w:t>
            </w:r>
            <w:proofErr w:type="spellEnd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>da</w:t>
            </w:r>
            <w:proofErr w:type="spellEnd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>promoção</w:t>
            </w:r>
            <w:proofErr w:type="spellEnd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>vendas</w:t>
            </w:r>
            <w:proofErr w:type="spellEnd"/>
            <w:r w:rsidRPr="00DE7BC0">
              <w:rPr>
                <w:rFonts w:ascii="Arial" w:hAnsi="Arial" w:cs="Arial"/>
                <w:color w:val="010202"/>
                <w:sz w:val="20"/>
                <w:szCs w:val="20"/>
                <w:lang w:val="en-US" w:eastAsia="en-US"/>
              </w:rPr>
              <w:t>.</w:t>
            </w:r>
          </w:p>
        </w:tc>
        <w:bookmarkStart w:id="0" w:name="_GoBack"/>
        <w:bookmarkEnd w:id="0"/>
      </w:tr>
      <w:tr w:rsidR="00245909" w:rsidRPr="00DE7BC0" w:rsidTr="0024590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45909" w:rsidRPr="00DE7BC0" w:rsidRDefault="0024590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245909" w:rsidRPr="00DE7BC0" w:rsidRDefault="00245909" w:rsidP="00D5713D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>Objetivo Geral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Capacitar o aluno a realizar design de interiores para espaços comerciais, propondo soluções integradas sob a ótica do marketing, comunicação, design e arquitetura.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5909" w:rsidRPr="00DE7BC0" w:rsidRDefault="00245909" w:rsidP="00D57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  <w:p w:rsidR="00245909" w:rsidRPr="00DE7BC0" w:rsidRDefault="00245909" w:rsidP="00CB52C3">
            <w:pPr>
              <w:numPr>
                <w:ilvl w:val="0"/>
                <w:numId w:val="24"/>
              </w:numPr>
              <w:tabs>
                <w:tab w:val="clear" w:pos="720"/>
                <w:tab w:val="num" w:pos="149"/>
              </w:tabs>
              <w:ind w:left="149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 xml:space="preserve">Desenvolvimento e prática do pensamento projetual. </w:t>
            </w:r>
          </w:p>
          <w:p w:rsidR="00245909" w:rsidRPr="00DE7BC0" w:rsidRDefault="00245909" w:rsidP="00CB52C3">
            <w:pPr>
              <w:numPr>
                <w:ilvl w:val="0"/>
                <w:numId w:val="24"/>
              </w:numPr>
              <w:tabs>
                <w:tab w:val="clear" w:pos="720"/>
                <w:tab w:val="num" w:pos="149"/>
              </w:tabs>
              <w:ind w:left="149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Utilização de abordagem sistematizada do problema, através de uma metodologia de referência e de enfoques metodológicos alternativos, visando instrumentalizar o aluno para uma prática projetual criativa. </w:t>
            </w:r>
          </w:p>
          <w:p w:rsidR="00245909" w:rsidRPr="00DE7BC0" w:rsidRDefault="00245909" w:rsidP="00CB52C3">
            <w:pPr>
              <w:numPr>
                <w:ilvl w:val="0"/>
                <w:numId w:val="24"/>
              </w:numPr>
              <w:tabs>
                <w:tab w:val="clear" w:pos="720"/>
                <w:tab w:val="num" w:pos="149"/>
              </w:tabs>
              <w:ind w:left="149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Desenvolver a capacidade de percepção dos diversos parâmetros envolvidos no projeto.</w:t>
            </w:r>
          </w:p>
          <w:p w:rsidR="00245909" w:rsidRPr="00DE7BC0" w:rsidRDefault="00245909" w:rsidP="00CB52C3">
            <w:pPr>
              <w:numPr>
                <w:ilvl w:val="0"/>
                <w:numId w:val="24"/>
              </w:numPr>
              <w:tabs>
                <w:tab w:val="clear" w:pos="720"/>
                <w:tab w:val="num" w:pos="149"/>
              </w:tabs>
              <w:ind w:left="149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Apresentar visão geral dos materiais e processos de fabricação.</w:t>
            </w:r>
          </w:p>
          <w:p w:rsidR="00245909" w:rsidRPr="00DE7BC0" w:rsidRDefault="00245909" w:rsidP="00D5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color w:val="000000"/>
                <w:sz w:val="20"/>
                <w:szCs w:val="20"/>
              </w:rPr>
              <w:t>Utilizar exercício projetual como plataforma para que o aluno vivencie todas as etapas de uma prática profissional no ambito do design de interiores para espaços comerciais/ponto de venda varejo.</w:t>
            </w:r>
          </w:p>
        </w:tc>
      </w:tr>
      <w:tr w:rsidR="00245909" w:rsidRPr="00DE7BC0" w:rsidTr="0024590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45909" w:rsidRPr="00DE7BC0" w:rsidRDefault="0024590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245909" w:rsidRPr="00DE7BC0" w:rsidRDefault="00245909" w:rsidP="00D57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 xml:space="preserve">Unidade 1: Considerações sobre design para Pontos de Venda 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Introdução ao projeto de interiores.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Introdução à temática de interiores comerciais. 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Metodologia projetual para design de interiores. 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Ergonomia direcionada para interiores comerciais. 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Layout de ambientes comerciais. 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Materiais de acabamento para ambientes comerciais.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Mobiliário.</w:t>
            </w:r>
          </w:p>
          <w:p w:rsidR="00245909" w:rsidRPr="00DE7BC0" w:rsidRDefault="00245909" w:rsidP="00D5713D">
            <w:pPr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Iluminação para ambientes comerciais. 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t xml:space="preserve">Unidade 2: </w:t>
            </w:r>
            <w:r w:rsidRPr="00DE7B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Prática Projetual</w:t>
            </w:r>
          </w:p>
          <w:p w:rsidR="00245909" w:rsidRPr="00DE7BC0" w:rsidRDefault="00245909" w:rsidP="00D5713D">
            <w:pPr>
              <w:autoSpaceDE w:val="0"/>
              <w:autoSpaceDN w:val="0"/>
              <w:ind w:left="8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O projeto será realizado considerando as seguintes etapas: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291"/>
                <w:tab w:val="num" w:pos="716"/>
              </w:tabs>
              <w:autoSpaceDE w:val="0"/>
              <w:autoSpaceDN w:val="0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Pesquisa em design: fase investigativa e analítica. Englobará: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Definição do público-alvo (perfil do cliente e futuro usuário, segmento de loja que será projetado, concorrentes,...).  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Realização de 2 estudos de caso (1 local e 1 a partir de bibliografia). 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Análise preliminar do local a ser projetado (levantamento de dados, condicionantes, potencialidades,...).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291"/>
              </w:tabs>
              <w:autoSpaceDE w:val="0"/>
              <w:autoSpaceDN w:val="0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Projeto conceitual: estabelecimento do conceito do espaço/ponto de venda e definição dos atributos do ambiente. 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291"/>
              </w:tabs>
              <w:autoSpaceDE w:val="0"/>
              <w:autoSpaceDN w:val="0"/>
              <w:ind w:left="291" w:hanging="283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Processo projetual propriamente dito. Se dividirá em: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lastRenderedPageBreak/>
              <w:t>Estudo preliminar (primeira alternativa projetual).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Projeto executivo (projeto com muita definição técnica e construtiva).</w:t>
            </w:r>
          </w:p>
          <w:p w:rsidR="00245909" w:rsidRPr="00DE7BC0" w:rsidRDefault="00245909" w:rsidP="00CB52C3">
            <w:pPr>
              <w:numPr>
                <w:ilvl w:val="2"/>
                <w:numId w:val="25"/>
              </w:numPr>
              <w:tabs>
                <w:tab w:val="clear" w:pos="2160"/>
                <w:tab w:val="num" w:pos="761"/>
                <w:tab w:val="num" w:pos="1031"/>
              </w:tabs>
              <w:autoSpaceDE w:val="0"/>
              <w:autoSpaceDN w:val="0"/>
              <w:ind w:left="761" w:firstLine="0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Detalhamento técnico (elaboração de alguns detalhamentos técnicos mais significativos para a execução da proposta, definição dos materiais de acabamento, e representação técnica).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>- Registro de projeto.</w:t>
            </w:r>
          </w:p>
        </w:tc>
      </w:tr>
      <w:tr w:rsidR="00245909" w:rsidRPr="00DE7BC0" w:rsidTr="0024590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45909" w:rsidRPr="00DE7BC0" w:rsidRDefault="0024590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7B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245909" w:rsidRPr="00DE7BC0" w:rsidRDefault="00245909" w:rsidP="00D5713D">
            <w:pPr>
              <w:adjustRightInd w:val="0"/>
              <w:spacing w:before="4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BAXTER, Mike. </w:t>
            </w:r>
            <w:r w:rsidRPr="00DE7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 de Produto: </w:t>
            </w:r>
            <w:r w:rsidRPr="00DE7BC0">
              <w:rPr>
                <w:rFonts w:ascii="Arial" w:hAnsi="Arial" w:cs="Arial"/>
                <w:sz w:val="20"/>
                <w:szCs w:val="20"/>
              </w:rPr>
              <w:t>guia prático para o desenvolvimento de novos produtos. 1ª ed. Trad. Itiro Iida. São Paulo: Ed. Edgard Blücher, 1998.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BLESSA, Regina. </w:t>
            </w:r>
            <w:r w:rsidRPr="00DE7BC0">
              <w:rPr>
                <w:rFonts w:ascii="Arial" w:hAnsi="Arial" w:cs="Arial"/>
                <w:b/>
                <w:bCs/>
                <w:color w:val="010202"/>
                <w:sz w:val="20"/>
                <w:szCs w:val="20"/>
                <w:lang w:eastAsia="en-US"/>
              </w:rPr>
              <w:t>Merchandising no Ponto de Vendas</w:t>
            </w: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. São Paulo: Atlas, 2007.</w:t>
            </w:r>
          </w:p>
          <w:p w:rsidR="00245909" w:rsidRPr="00DE7BC0" w:rsidRDefault="00245909" w:rsidP="00D5713D">
            <w:pPr>
              <w:spacing w:after="10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MANCUSO, Clarisse. </w:t>
            </w:r>
            <w:r w:rsidRPr="00DE7BC0">
              <w:rPr>
                <w:rFonts w:ascii="Arial" w:hAnsi="Arial" w:cs="Arial"/>
                <w:b/>
                <w:sz w:val="20"/>
                <w:szCs w:val="20"/>
              </w:rPr>
              <w:t>Guia Prático do Design de Interiores</w:t>
            </w:r>
            <w:r w:rsidRPr="00DE7BC0">
              <w:rPr>
                <w:rFonts w:ascii="Arial" w:hAnsi="Arial" w:cs="Arial"/>
                <w:sz w:val="20"/>
                <w:szCs w:val="20"/>
              </w:rPr>
              <w:t xml:space="preserve">. 2ª Ed. </w:t>
            </w: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>São Paulo: Sulina, 2005.</w:t>
            </w:r>
          </w:p>
          <w:p w:rsidR="00245909" w:rsidRPr="00DE7BC0" w:rsidRDefault="00245909" w:rsidP="00D5713D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MANCUSO, Clarisse. </w:t>
            </w:r>
            <w:r w:rsidRPr="00DE7BC0">
              <w:rPr>
                <w:rFonts w:ascii="Arial" w:hAnsi="Arial" w:cs="Arial"/>
                <w:b/>
                <w:sz w:val="20"/>
                <w:szCs w:val="20"/>
              </w:rPr>
              <w:t>Arquitetura de interiores e decoração</w:t>
            </w:r>
            <w:r w:rsidRPr="00DE7BC0">
              <w:rPr>
                <w:rFonts w:ascii="Arial" w:hAnsi="Arial" w:cs="Arial"/>
                <w:sz w:val="20"/>
                <w:szCs w:val="20"/>
              </w:rPr>
              <w:t>: a arte de viver bem. Porto Alegre: Sulina, 1999. 253p</w:t>
            </w:r>
          </w:p>
          <w:p w:rsidR="00245909" w:rsidRPr="00DE7BC0" w:rsidRDefault="00245909" w:rsidP="00D5713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MUNARI, Bruno. </w:t>
            </w:r>
            <w:r w:rsidRPr="00DE7BC0">
              <w:rPr>
                <w:rFonts w:ascii="Arial" w:hAnsi="Arial" w:cs="Arial"/>
                <w:b/>
                <w:bCs/>
                <w:sz w:val="20"/>
                <w:szCs w:val="20"/>
              </w:rPr>
              <w:t>Das coisas nascem as coisas</w:t>
            </w:r>
            <w:r w:rsidRPr="00DE7B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7BC0">
              <w:rPr>
                <w:rFonts w:ascii="Arial" w:hAnsi="Arial" w:cs="Arial"/>
                <w:color w:val="010202"/>
                <w:sz w:val="20"/>
                <w:szCs w:val="20"/>
                <w:lang w:eastAsia="en-US"/>
              </w:rPr>
              <w:t xml:space="preserve">São Paulo: </w:t>
            </w:r>
            <w:r w:rsidRPr="00DE7BC0">
              <w:rPr>
                <w:rFonts w:ascii="Arial" w:hAnsi="Arial" w:cs="Arial"/>
                <w:sz w:val="20"/>
                <w:szCs w:val="20"/>
              </w:rPr>
              <w:t>Martins Fontes, 1998.</w:t>
            </w:r>
          </w:p>
          <w:p w:rsidR="00245909" w:rsidRPr="00DE7BC0" w:rsidRDefault="00245909" w:rsidP="00D57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C0">
              <w:rPr>
                <w:rFonts w:ascii="Arial" w:hAnsi="Arial" w:cs="Arial"/>
                <w:sz w:val="20"/>
                <w:szCs w:val="20"/>
              </w:rPr>
              <w:t xml:space="preserve">PANERO, julius, ZELNIK, Martin. </w:t>
            </w:r>
            <w:r w:rsidRPr="00DE7BC0">
              <w:rPr>
                <w:rStyle w:val="xd1"/>
                <w:color w:val="000000"/>
                <w:kern w:val="36"/>
                <w:sz w:val="20"/>
                <w:szCs w:val="20"/>
              </w:rPr>
              <w:t>Dimensionamento Humano Para Espaços Interiores</w:t>
            </w:r>
            <w:r w:rsidRPr="00DE7BC0">
              <w:rPr>
                <w:rFonts w:ascii="Arial" w:hAnsi="Arial" w:cs="Arial"/>
                <w:sz w:val="20"/>
                <w:szCs w:val="20"/>
              </w:rPr>
              <w:t>. Mexico: Gustavo Gilli, 2002.</w:t>
            </w:r>
          </w:p>
        </w:tc>
      </w:tr>
    </w:tbl>
    <w:p w:rsidR="00A459DB" w:rsidRPr="00DE7BC0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DE7BC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48" w:rsidRDefault="00537948">
      <w:r>
        <w:separator/>
      </w:r>
    </w:p>
  </w:endnote>
  <w:endnote w:type="continuationSeparator" w:id="0">
    <w:p w:rsidR="00537948" w:rsidRDefault="0053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48" w:rsidRDefault="00537948">
      <w:r>
        <w:separator/>
      </w:r>
    </w:p>
  </w:footnote>
  <w:footnote w:type="continuationSeparator" w:id="0">
    <w:p w:rsidR="00537948" w:rsidRDefault="00537948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23"/>
  </w:num>
  <w:num w:numId="9">
    <w:abstractNumId w:val="2"/>
  </w:num>
  <w:num w:numId="10">
    <w:abstractNumId w:val="24"/>
  </w:num>
  <w:num w:numId="11">
    <w:abstractNumId w:val="9"/>
  </w:num>
  <w:num w:numId="12">
    <w:abstractNumId w:val="6"/>
  </w:num>
  <w:num w:numId="13">
    <w:abstractNumId w:val="19"/>
  </w:num>
  <w:num w:numId="14">
    <w:abstractNumId w:val="3"/>
  </w:num>
  <w:num w:numId="15">
    <w:abstractNumId w:val="16"/>
  </w:num>
  <w:num w:numId="16">
    <w:abstractNumId w:val="12"/>
  </w:num>
  <w:num w:numId="17">
    <w:abstractNumId w:val="17"/>
  </w:num>
  <w:num w:numId="18">
    <w:abstractNumId w:val="8"/>
  </w:num>
  <w:num w:numId="19">
    <w:abstractNumId w:val="20"/>
  </w:num>
  <w:num w:numId="20">
    <w:abstractNumId w:val="15"/>
  </w:num>
  <w:num w:numId="21">
    <w:abstractNumId w:val="22"/>
  </w:num>
  <w:num w:numId="22">
    <w:abstractNumId w:val="11"/>
  </w:num>
  <w:num w:numId="23">
    <w:abstractNumId w:val="4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D46B8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42C6"/>
    <w:rsid w:val="0024075D"/>
    <w:rsid w:val="00241E0C"/>
    <w:rsid w:val="00245909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236D8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948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33E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DE7BC0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63FA-8CB2-4055-B3BA-1EAA404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2015-02-02T16:26:00Z</dcterms:created>
  <dcterms:modified xsi:type="dcterms:W3CDTF">2015-02-02T16:26:00Z</dcterms:modified>
</cp:coreProperties>
</file>