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8369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8369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8369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8369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8369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8369B" w:rsidTr="004071A1">
        <w:tc>
          <w:tcPr>
            <w:tcW w:w="1800" w:type="dxa"/>
            <w:shd w:val="clear" w:color="auto" w:fill="F3F3F3"/>
          </w:tcPr>
          <w:p w:rsidR="004071A1" w:rsidRPr="00D8369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8369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D515D" w:rsidRPr="00D8369B" w:rsidTr="004071A1">
        <w:tc>
          <w:tcPr>
            <w:tcW w:w="1800" w:type="dxa"/>
          </w:tcPr>
          <w:p w:rsidR="007D515D" w:rsidRPr="00D8369B" w:rsidRDefault="007D515D" w:rsidP="00541C3F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color w:val="000000"/>
                <w:sz w:val="20"/>
                <w:szCs w:val="20"/>
              </w:rPr>
              <w:t>EGR7156</w:t>
            </w:r>
          </w:p>
        </w:tc>
        <w:tc>
          <w:tcPr>
            <w:tcW w:w="7740" w:type="dxa"/>
          </w:tcPr>
          <w:p w:rsidR="007D515D" w:rsidRPr="00D8369B" w:rsidRDefault="007D515D" w:rsidP="007D51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Cs/>
                <w:sz w:val="20"/>
                <w:szCs w:val="20"/>
              </w:rPr>
              <w:t>Projeto 10 - Experiencial</w:t>
            </w:r>
          </w:p>
        </w:tc>
      </w:tr>
    </w:tbl>
    <w:p w:rsidR="00FF5AF3" w:rsidRPr="00D8369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8369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9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9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9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8369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D8369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8369B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D8369B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7447C" w:rsidRPr="00D8369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8369B" w:rsidRDefault="007E2EE4" w:rsidP="00492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0</w:t>
            </w:r>
            <w:r w:rsidR="00492723" w:rsidRPr="00D836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D8369B" w:rsidRDefault="007E2EE4" w:rsidP="00492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0</w:t>
            </w:r>
            <w:r w:rsidR="00492723" w:rsidRPr="00D836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D8369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8369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8369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8369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8369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D8369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D8369B" w:rsidRDefault="007E2EE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color w:val="000000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D8369B" w:rsidRDefault="00B7447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D8369B" w:rsidRDefault="007E2EE4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69B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D8369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7D515D" w:rsidRPr="00D8369B" w:rsidTr="003B654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515D" w:rsidRPr="00D8369B" w:rsidRDefault="007D515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Projeto gráfico experiencial a ser definido, obedecendo a metodologia adequada. Briefing, problematização, pesquisas, geração de alternativas, viabilidade técnica e tecnológica, prototipagem, apresentação e avaliação do projeto.</w:t>
            </w:r>
          </w:p>
        </w:tc>
        <w:bookmarkStart w:id="0" w:name="_GoBack"/>
        <w:bookmarkEnd w:id="0"/>
      </w:tr>
      <w:tr w:rsidR="007D515D" w:rsidRPr="00D8369B" w:rsidTr="003B654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515D" w:rsidRPr="00D8369B" w:rsidRDefault="007D515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Capacitar o aluno na metodologia projetual de design de experiência;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Desenvolver capacidade crítica e analítica com base em parâmetros e princípios do design de experiência;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Planejar, conduzir, tabular e aplicar os resultados de validações com usuários.</w:t>
            </w:r>
          </w:p>
        </w:tc>
      </w:tr>
      <w:tr w:rsidR="007D515D" w:rsidRPr="00D8369B" w:rsidTr="003B654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515D" w:rsidRPr="00D8369B" w:rsidRDefault="007D515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Unidade 1. Metodologia de Design Experiencial para prática projetual;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369B">
              <w:rPr>
                <w:rFonts w:ascii="Arial" w:hAnsi="Arial" w:cs="Arial"/>
                <w:sz w:val="20"/>
                <w:szCs w:val="20"/>
              </w:rPr>
              <w:t>Unidade 2. Prática projetual.</w:t>
            </w:r>
          </w:p>
        </w:tc>
      </w:tr>
      <w:tr w:rsidR="007D515D" w:rsidRPr="00D8369B" w:rsidTr="003B6541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7D515D" w:rsidRPr="00D8369B" w:rsidRDefault="007D515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7D515D" w:rsidRPr="00D8369B" w:rsidRDefault="007D515D" w:rsidP="007D5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69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BERRIDGE, Graham. </w:t>
            </w:r>
            <w:r w:rsidRPr="00D836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Events design and experience</w:t>
            </w:r>
            <w:r w:rsidRPr="00D8369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r w:rsidRPr="00D8369B">
              <w:rPr>
                <w:rFonts w:ascii="Arial" w:hAnsi="Arial" w:cs="Arial"/>
                <w:bCs/>
                <w:sz w:val="20"/>
                <w:szCs w:val="20"/>
              </w:rPr>
              <w:t xml:space="preserve">Oxford: Butterworth-Heinemann, 2007. </w:t>
            </w:r>
            <w:r w:rsidRPr="00D8369B">
              <w:rPr>
                <w:rFonts w:ascii="Arial" w:hAnsi="Arial" w:cs="Arial"/>
                <w:bCs/>
                <w:i/>
                <w:sz w:val="20"/>
                <w:szCs w:val="20"/>
              </w:rPr>
              <w:t>Número de Chamada: 7.05 B533e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69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GARRETT, Jesse James. </w:t>
            </w:r>
            <w:r w:rsidRPr="00D8369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elements of user experience</w:t>
            </w:r>
            <w:r w:rsidRPr="00D8369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user centered design for web. </w:t>
            </w:r>
            <w:r w:rsidRPr="00D8369B">
              <w:rPr>
                <w:rFonts w:ascii="Arial" w:hAnsi="Arial" w:cs="Arial"/>
                <w:bCs/>
                <w:sz w:val="20"/>
                <w:szCs w:val="20"/>
              </w:rPr>
              <w:t>New York: New Riders, 2003.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69B">
              <w:rPr>
                <w:rFonts w:ascii="Arial" w:hAnsi="Arial" w:cs="Arial"/>
                <w:bCs/>
                <w:sz w:val="20"/>
                <w:szCs w:val="20"/>
              </w:rPr>
              <w:t xml:space="preserve">MORAES, Anamaria; ROSA, José Guilherme. </w:t>
            </w:r>
            <w:r w:rsidRPr="00D8369B">
              <w:rPr>
                <w:rFonts w:ascii="Arial" w:hAnsi="Arial" w:cs="Arial"/>
                <w:b/>
                <w:bCs/>
                <w:sz w:val="20"/>
                <w:szCs w:val="20"/>
              </w:rPr>
              <w:t>Avaliação e Projeto no</w:t>
            </w:r>
          </w:p>
          <w:p w:rsidR="007D515D" w:rsidRPr="00D8369B" w:rsidRDefault="007D515D" w:rsidP="007D5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8369B">
              <w:rPr>
                <w:rFonts w:ascii="Arial" w:hAnsi="Arial" w:cs="Arial"/>
                <w:b/>
                <w:bCs/>
                <w:sz w:val="20"/>
                <w:szCs w:val="20"/>
              </w:rPr>
              <w:t>Design de Interfaces</w:t>
            </w:r>
            <w:r w:rsidRPr="00D8369B">
              <w:rPr>
                <w:rFonts w:ascii="Arial" w:hAnsi="Arial" w:cs="Arial"/>
                <w:bCs/>
                <w:sz w:val="20"/>
                <w:szCs w:val="20"/>
              </w:rPr>
              <w:t>. São Paulo: 2AB, 2010.</w:t>
            </w:r>
          </w:p>
        </w:tc>
      </w:tr>
    </w:tbl>
    <w:p w:rsidR="00A459DB" w:rsidRPr="00D8369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D8369B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B01" w:rsidRDefault="00B07B01">
      <w:r>
        <w:separator/>
      </w:r>
    </w:p>
  </w:endnote>
  <w:endnote w:type="continuationSeparator" w:id="0">
    <w:p w:rsidR="00B07B01" w:rsidRDefault="00B0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B01" w:rsidRDefault="00B07B01">
      <w:r>
        <w:separator/>
      </w:r>
    </w:p>
  </w:footnote>
  <w:footnote w:type="continuationSeparator" w:id="0">
    <w:p w:rsidR="00B07B01" w:rsidRDefault="00B07B01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27"/>
  </w:num>
  <w:num w:numId="9">
    <w:abstractNumId w:val="3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4"/>
  </w:num>
  <w:num w:numId="15">
    <w:abstractNumId w:val="20"/>
  </w:num>
  <w:num w:numId="16">
    <w:abstractNumId w:val="15"/>
  </w:num>
  <w:num w:numId="17">
    <w:abstractNumId w:val="21"/>
  </w:num>
  <w:num w:numId="18">
    <w:abstractNumId w:val="11"/>
  </w:num>
  <w:num w:numId="19">
    <w:abstractNumId w:val="24"/>
  </w:num>
  <w:num w:numId="20">
    <w:abstractNumId w:val="19"/>
  </w:num>
  <w:num w:numId="21">
    <w:abstractNumId w:val="26"/>
  </w:num>
  <w:num w:numId="22">
    <w:abstractNumId w:val="14"/>
  </w:num>
  <w:num w:numId="23">
    <w:abstractNumId w:val="5"/>
  </w:num>
  <w:num w:numId="24">
    <w:abstractNumId w:val="25"/>
  </w:num>
  <w:num w:numId="25">
    <w:abstractNumId w:val="22"/>
  </w:num>
  <w:num w:numId="26">
    <w:abstractNumId w:val="2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5753B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356FD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B6541"/>
    <w:rsid w:val="003F041D"/>
    <w:rsid w:val="004005C2"/>
    <w:rsid w:val="004071A1"/>
    <w:rsid w:val="0042551F"/>
    <w:rsid w:val="00430C5B"/>
    <w:rsid w:val="00432060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84D2F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07B01"/>
    <w:rsid w:val="00B1106C"/>
    <w:rsid w:val="00B2002D"/>
    <w:rsid w:val="00B2416C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8369B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8201-8AB6-45C0-8E8B-79A7519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2015-01-30T13:52:00Z</dcterms:created>
  <dcterms:modified xsi:type="dcterms:W3CDTF">2015-01-30T13:52:00Z</dcterms:modified>
</cp:coreProperties>
</file>