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8077E5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8077E5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077E5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8077E5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8077E5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8077E5" w:rsidTr="004071A1">
        <w:tc>
          <w:tcPr>
            <w:tcW w:w="1800" w:type="dxa"/>
            <w:shd w:val="clear" w:color="auto" w:fill="F3F3F3"/>
          </w:tcPr>
          <w:p w:rsidR="004071A1" w:rsidRPr="008077E5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8077E5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8077E5" w:rsidRPr="008077E5" w:rsidTr="004071A1">
        <w:tc>
          <w:tcPr>
            <w:tcW w:w="1800" w:type="dxa"/>
          </w:tcPr>
          <w:p w:rsidR="008077E5" w:rsidRPr="008077E5" w:rsidRDefault="008077E5" w:rsidP="00801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7E5">
              <w:rPr>
                <w:rFonts w:ascii="Arial" w:hAnsi="Arial" w:cs="Arial"/>
                <w:color w:val="000000"/>
                <w:sz w:val="20"/>
                <w:szCs w:val="20"/>
              </w:rPr>
              <w:t>EGR7127</w:t>
            </w:r>
          </w:p>
        </w:tc>
        <w:tc>
          <w:tcPr>
            <w:tcW w:w="7740" w:type="dxa"/>
          </w:tcPr>
          <w:p w:rsidR="008077E5" w:rsidRPr="008077E5" w:rsidRDefault="008077E5" w:rsidP="00801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7E5">
              <w:rPr>
                <w:rFonts w:ascii="Arial" w:hAnsi="Arial" w:cs="Arial"/>
                <w:color w:val="000000"/>
                <w:sz w:val="20"/>
                <w:szCs w:val="20"/>
              </w:rPr>
              <w:t xml:space="preserve">Pós Produção </w:t>
            </w:r>
          </w:p>
        </w:tc>
      </w:tr>
    </w:tbl>
    <w:p w:rsidR="00FF5AF3" w:rsidRPr="008077E5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8077E5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077E5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077E5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077E5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077E5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8077E5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8077E5" w:rsidRDefault="00117014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7E5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8077E5" w:rsidRDefault="00117014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7E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8077E5" w:rsidRDefault="00117014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7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8077E5" w:rsidRDefault="00117014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7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8077E5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8077E5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8077E5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8077E5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8077E5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8077E5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8077E5" w:rsidRDefault="00117014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7E5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8077E5" w:rsidRDefault="00117014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7E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8077E5" w:rsidRDefault="00117014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7E5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8077E5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8077E5" w:rsidRPr="008077E5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8077E5" w:rsidRPr="008077E5" w:rsidRDefault="008077E5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077E5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8077E5" w:rsidRPr="008077E5" w:rsidRDefault="008077E5" w:rsidP="00710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77E5">
              <w:rPr>
                <w:rFonts w:ascii="Arial" w:eastAsia="Arial Unicode MS" w:hAnsi="Arial" w:cs="Arial"/>
                <w:sz w:val="20"/>
                <w:szCs w:val="20"/>
              </w:rPr>
              <w:t>Conceito de pós-produção. Linguagem audiovisual. Processo cinematográfico, televisivo e em mídias digitais. Gerenciamento de produção e pós-produção. Técnicas e tipos de vídeo. Edição de som e vídeo: técnica, softwares e aplicações práticas. Efeitos especiais: técnica, softwares e aplicações práticas. Finalização de animação. Recursos estéticos. Direção de arte. Direção e produção.</w:t>
            </w:r>
          </w:p>
        </w:tc>
      </w:tr>
      <w:tr w:rsidR="008077E5" w:rsidRPr="008077E5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8077E5" w:rsidRPr="008077E5" w:rsidRDefault="008077E5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077E5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8077E5" w:rsidRPr="008077E5" w:rsidRDefault="008077E5" w:rsidP="00710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77E5">
              <w:rPr>
                <w:rFonts w:ascii="Arial" w:hAnsi="Arial" w:cs="Arial"/>
                <w:sz w:val="20"/>
                <w:szCs w:val="20"/>
              </w:rPr>
              <w:t>Dominar os processos a serem executados após uma animação 3D: iluminação, materiais, rendering e pós produção de vídeo.</w:t>
            </w:r>
          </w:p>
        </w:tc>
      </w:tr>
      <w:tr w:rsidR="008077E5" w:rsidRPr="008077E5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8077E5" w:rsidRPr="008077E5" w:rsidRDefault="008077E5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077E5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8077E5" w:rsidRPr="008077E5" w:rsidRDefault="008077E5" w:rsidP="008077E5">
            <w:pPr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77E5">
              <w:rPr>
                <w:rFonts w:ascii="Arial" w:hAnsi="Arial" w:cs="Arial"/>
                <w:sz w:val="20"/>
                <w:szCs w:val="20"/>
              </w:rPr>
              <w:t>Introdução a iluminação, materiais e rendering no 3dsMax;.</w:t>
            </w:r>
          </w:p>
          <w:p w:rsidR="008077E5" w:rsidRPr="008077E5" w:rsidRDefault="008077E5" w:rsidP="008077E5">
            <w:pPr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77E5">
              <w:rPr>
                <w:rFonts w:ascii="Arial" w:hAnsi="Arial" w:cs="Arial"/>
                <w:sz w:val="20"/>
                <w:szCs w:val="20"/>
              </w:rPr>
              <w:t>Aplicação da iluminação em um ambiente 3D;</w:t>
            </w:r>
          </w:p>
          <w:p w:rsidR="008077E5" w:rsidRPr="008077E5" w:rsidRDefault="008077E5" w:rsidP="008077E5">
            <w:pPr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77E5">
              <w:rPr>
                <w:rFonts w:ascii="Arial" w:hAnsi="Arial" w:cs="Arial"/>
                <w:sz w:val="20"/>
                <w:szCs w:val="20"/>
              </w:rPr>
              <w:t>Criação de materiais e texturas;</w:t>
            </w:r>
          </w:p>
          <w:p w:rsidR="008077E5" w:rsidRPr="008077E5" w:rsidRDefault="008077E5" w:rsidP="008077E5">
            <w:pPr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77E5">
              <w:rPr>
                <w:rFonts w:ascii="Arial" w:hAnsi="Arial" w:cs="Arial"/>
                <w:sz w:val="20"/>
                <w:szCs w:val="20"/>
              </w:rPr>
              <w:t>Mapeamento de texturas 2D em objetos 3D;</w:t>
            </w:r>
          </w:p>
          <w:p w:rsidR="008077E5" w:rsidRPr="008077E5" w:rsidRDefault="008077E5" w:rsidP="008077E5">
            <w:pPr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77E5">
              <w:rPr>
                <w:rFonts w:ascii="Arial" w:hAnsi="Arial" w:cs="Arial"/>
                <w:sz w:val="20"/>
                <w:szCs w:val="20"/>
              </w:rPr>
              <w:t>Efeitos de materiais: bump, normal mapping e displacement;</w:t>
            </w:r>
          </w:p>
          <w:p w:rsidR="008077E5" w:rsidRPr="008077E5" w:rsidRDefault="008077E5" w:rsidP="008077E5">
            <w:pPr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77E5">
              <w:rPr>
                <w:rFonts w:ascii="Arial" w:hAnsi="Arial" w:cs="Arial"/>
                <w:sz w:val="20"/>
                <w:szCs w:val="20"/>
              </w:rPr>
              <w:t>Rendering 3D: conceitos e métodos;</w:t>
            </w:r>
          </w:p>
          <w:p w:rsidR="008077E5" w:rsidRPr="008077E5" w:rsidRDefault="008077E5" w:rsidP="008077E5">
            <w:pPr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77E5">
              <w:rPr>
                <w:rFonts w:ascii="Arial" w:hAnsi="Arial" w:cs="Arial"/>
                <w:sz w:val="20"/>
                <w:szCs w:val="20"/>
              </w:rPr>
              <w:t>Iluminação Global.</w:t>
            </w:r>
          </w:p>
          <w:p w:rsidR="008077E5" w:rsidRPr="008077E5" w:rsidRDefault="008077E5" w:rsidP="008077E5">
            <w:pPr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77E5">
              <w:rPr>
                <w:rFonts w:ascii="Arial" w:hAnsi="Arial" w:cs="Arial"/>
                <w:sz w:val="20"/>
                <w:szCs w:val="20"/>
              </w:rPr>
              <w:t>Edição e pós produção de video.</w:t>
            </w:r>
          </w:p>
        </w:tc>
      </w:tr>
      <w:tr w:rsidR="008077E5" w:rsidRPr="008077E5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8077E5" w:rsidRPr="008077E5" w:rsidRDefault="008077E5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077E5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8077E5" w:rsidRPr="008077E5" w:rsidRDefault="008077E5" w:rsidP="00C73EE9">
            <w:pPr>
              <w:rPr>
                <w:rFonts w:ascii="Arial" w:hAnsi="Arial" w:cs="Arial"/>
                <w:sz w:val="20"/>
                <w:szCs w:val="20"/>
              </w:rPr>
            </w:pPr>
            <w:r w:rsidRPr="008077E5">
              <w:rPr>
                <w:rFonts w:ascii="Arial" w:hAnsi="Arial" w:cs="Arial"/>
                <w:sz w:val="20"/>
                <w:szCs w:val="20"/>
              </w:rPr>
              <w:t>ADOBE TEAM. Premiere Pro 2.0: guia autorizado. Adobe. São Paulo:</w:t>
            </w:r>
          </w:p>
          <w:p w:rsidR="008077E5" w:rsidRPr="008077E5" w:rsidRDefault="008077E5" w:rsidP="00C73EE9">
            <w:pPr>
              <w:rPr>
                <w:rFonts w:ascii="Arial" w:hAnsi="Arial" w:cs="Arial"/>
                <w:sz w:val="20"/>
                <w:szCs w:val="20"/>
              </w:rPr>
            </w:pPr>
            <w:r w:rsidRPr="008077E5">
              <w:rPr>
                <w:rFonts w:ascii="Arial" w:hAnsi="Arial" w:cs="Arial"/>
                <w:sz w:val="20"/>
                <w:szCs w:val="20"/>
              </w:rPr>
              <w:t>Campus, 2006.</w:t>
            </w:r>
          </w:p>
          <w:p w:rsidR="008077E5" w:rsidRPr="008077E5" w:rsidRDefault="008077E5" w:rsidP="00C73E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7E5">
              <w:rPr>
                <w:rFonts w:ascii="Arial" w:hAnsi="Arial" w:cs="Arial"/>
                <w:sz w:val="20"/>
                <w:szCs w:val="20"/>
              </w:rPr>
              <w:t xml:space="preserve">BRINKMANN, Ron. </w:t>
            </w:r>
            <w:r w:rsidRPr="008077E5">
              <w:rPr>
                <w:rFonts w:ascii="Arial" w:hAnsi="Arial" w:cs="Arial"/>
                <w:sz w:val="20"/>
                <w:szCs w:val="20"/>
                <w:lang w:val="en-US"/>
              </w:rPr>
              <w:t>The Art And Science of Digital Compositing.</w:t>
            </w:r>
          </w:p>
          <w:p w:rsidR="008077E5" w:rsidRPr="008077E5" w:rsidRDefault="008077E5" w:rsidP="00C73E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7E5">
              <w:rPr>
                <w:rFonts w:ascii="Arial" w:hAnsi="Arial" w:cs="Arial"/>
                <w:sz w:val="20"/>
                <w:szCs w:val="20"/>
                <w:lang w:val="en-US"/>
              </w:rPr>
              <w:t>Academic Press, 1999.</w:t>
            </w:r>
          </w:p>
          <w:p w:rsidR="008077E5" w:rsidRPr="008077E5" w:rsidRDefault="008077E5" w:rsidP="00C73E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7E5">
              <w:rPr>
                <w:rFonts w:ascii="Arial" w:hAnsi="Arial" w:cs="Arial"/>
                <w:sz w:val="20"/>
                <w:szCs w:val="20"/>
                <w:lang w:val="en-US"/>
              </w:rPr>
              <w:t xml:space="preserve">DOBBERT, Tim. </w:t>
            </w:r>
            <w:proofErr w:type="spellStart"/>
            <w:r w:rsidRPr="008077E5">
              <w:rPr>
                <w:rFonts w:ascii="Arial" w:hAnsi="Arial" w:cs="Arial"/>
                <w:sz w:val="20"/>
                <w:szCs w:val="20"/>
                <w:lang w:val="en-US"/>
              </w:rPr>
              <w:t>Matchmoving</w:t>
            </w:r>
            <w:proofErr w:type="spellEnd"/>
            <w:r w:rsidRPr="008077E5">
              <w:rPr>
                <w:rFonts w:ascii="Arial" w:hAnsi="Arial" w:cs="Arial"/>
                <w:sz w:val="20"/>
                <w:szCs w:val="20"/>
                <w:lang w:val="en-US"/>
              </w:rPr>
              <w:t xml:space="preserve"> – The Invisible Art of Camera Tracking.</w:t>
            </w:r>
          </w:p>
          <w:p w:rsidR="008077E5" w:rsidRPr="008077E5" w:rsidRDefault="008077E5" w:rsidP="00C73E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7E5">
              <w:rPr>
                <w:rFonts w:ascii="Arial" w:hAnsi="Arial" w:cs="Arial"/>
                <w:sz w:val="20"/>
                <w:szCs w:val="20"/>
                <w:lang w:val="en-US"/>
              </w:rPr>
              <w:t xml:space="preserve">Alameda, EUA: </w:t>
            </w:r>
            <w:proofErr w:type="spellStart"/>
            <w:r w:rsidRPr="008077E5">
              <w:rPr>
                <w:rFonts w:ascii="Arial" w:hAnsi="Arial" w:cs="Arial"/>
                <w:sz w:val="20"/>
                <w:szCs w:val="20"/>
                <w:lang w:val="en-US"/>
              </w:rPr>
              <w:t>Sybex</w:t>
            </w:r>
            <w:proofErr w:type="spellEnd"/>
            <w:r w:rsidRPr="008077E5">
              <w:rPr>
                <w:rFonts w:ascii="Arial" w:hAnsi="Arial" w:cs="Arial"/>
                <w:sz w:val="20"/>
                <w:szCs w:val="20"/>
                <w:lang w:val="en-US"/>
              </w:rPr>
              <w:t>, 2005.</w:t>
            </w:r>
          </w:p>
          <w:p w:rsidR="008077E5" w:rsidRPr="008077E5" w:rsidRDefault="008077E5" w:rsidP="00C73E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7E5">
              <w:rPr>
                <w:rFonts w:ascii="Arial" w:hAnsi="Arial" w:cs="Arial"/>
                <w:sz w:val="20"/>
                <w:szCs w:val="20"/>
                <w:lang w:val="en-US"/>
              </w:rPr>
              <w:t>KELLY, Doug. Digital Compositing in Depth: The Only Guide to Post</w:t>
            </w:r>
          </w:p>
          <w:p w:rsidR="008077E5" w:rsidRPr="008077E5" w:rsidRDefault="008077E5" w:rsidP="00C73E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7E5">
              <w:rPr>
                <w:rFonts w:ascii="Arial" w:hAnsi="Arial" w:cs="Arial"/>
                <w:sz w:val="20"/>
                <w:szCs w:val="20"/>
                <w:lang w:val="en-US"/>
              </w:rPr>
              <w:t xml:space="preserve">Production for Visual Effects in Film. The </w:t>
            </w:r>
            <w:proofErr w:type="spellStart"/>
            <w:r w:rsidRPr="008077E5">
              <w:rPr>
                <w:rFonts w:ascii="Arial" w:hAnsi="Arial" w:cs="Arial"/>
                <w:sz w:val="20"/>
                <w:szCs w:val="20"/>
                <w:lang w:val="en-US"/>
              </w:rPr>
              <w:t>Coriolis</w:t>
            </w:r>
            <w:proofErr w:type="spellEnd"/>
            <w:r w:rsidRPr="008077E5">
              <w:rPr>
                <w:rFonts w:ascii="Arial" w:hAnsi="Arial" w:cs="Arial"/>
                <w:sz w:val="20"/>
                <w:szCs w:val="20"/>
                <w:lang w:val="en-US"/>
              </w:rPr>
              <w:t xml:space="preserve"> Group</w:t>
            </w:r>
          </w:p>
          <w:p w:rsidR="008077E5" w:rsidRPr="008077E5" w:rsidRDefault="008077E5" w:rsidP="00C73E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7E5">
              <w:rPr>
                <w:rFonts w:ascii="Arial" w:hAnsi="Arial" w:cs="Arial"/>
                <w:sz w:val="20"/>
                <w:szCs w:val="20"/>
                <w:lang w:val="en-US"/>
              </w:rPr>
              <w:t xml:space="preserve">MEYER, Trish Chris. </w:t>
            </w:r>
            <w:proofErr w:type="spellStart"/>
            <w:r w:rsidRPr="008077E5">
              <w:rPr>
                <w:rFonts w:ascii="Arial" w:hAnsi="Arial" w:cs="Arial"/>
                <w:sz w:val="20"/>
                <w:szCs w:val="20"/>
                <w:lang w:val="en-US"/>
              </w:rPr>
              <w:t>Criando</w:t>
            </w:r>
            <w:proofErr w:type="spellEnd"/>
            <w:r w:rsidRPr="008077E5">
              <w:rPr>
                <w:rFonts w:ascii="Arial" w:hAnsi="Arial" w:cs="Arial"/>
                <w:sz w:val="20"/>
                <w:szCs w:val="20"/>
                <w:lang w:val="en-US"/>
              </w:rPr>
              <w:t xml:space="preserve"> motion graphics com after effects </w:t>
            </w:r>
            <w:proofErr w:type="spellStart"/>
            <w:r w:rsidRPr="008077E5">
              <w:rPr>
                <w:rFonts w:ascii="Arial" w:hAnsi="Arial" w:cs="Arial"/>
                <w:sz w:val="20"/>
                <w:szCs w:val="20"/>
                <w:lang w:val="en-US"/>
              </w:rPr>
              <w:t>versão</w:t>
            </w:r>
            <w:proofErr w:type="spellEnd"/>
          </w:p>
          <w:p w:rsidR="008077E5" w:rsidRPr="008077E5" w:rsidRDefault="008077E5" w:rsidP="00C73EE9">
            <w:pPr>
              <w:rPr>
                <w:rFonts w:ascii="Arial" w:hAnsi="Arial" w:cs="Arial"/>
                <w:sz w:val="20"/>
                <w:szCs w:val="20"/>
              </w:rPr>
            </w:pPr>
            <w:r w:rsidRPr="008077E5">
              <w:rPr>
                <w:rFonts w:ascii="Arial" w:hAnsi="Arial" w:cs="Arial"/>
                <w:sz w:val="20"/>
                <w:szCs w:val="20"/>
              </w:rPr>
              <w:t>CS5. São Paulo: Campus, 2010.</w:t>
            </w:r>
          </w:p>
        </w:tc>
      </w:tr>
    </w:tbl>
    <w:p w:rsidR="00A459DB" w:rsidRPr="008077E5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8077E5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AEB" w:rsidRDefault="00352AEB">
      <w:r>
        <w:separator/>
      </w:r>
    </w:p>
  </w:endnote>
  <w:endnote w:type="continuationSeparator" w:id="0">
    <w:p w:rsidR="00352AEB" w:rsidRDefault="0035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AEB" w:rsidRDefault="00352AEB">
      <w:r>
        <w:separator/>
      </w:r>
    </w:p>
  </w:footnote>
  <w:footnote w:type="continuationSeparator" w:id="0">
    <w:p w:rsidR="00352AEB" w:rsidRDefault="00352AEB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76CF1"/>
    <w:multiLevelType w:val="hybridMultilevel"/>
    <w:tmpl w:val="4100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8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1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5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293C12"/>
    <w:multiLevelType w:val="hybridMultilevel"/>
    <w:tmpl w:val="80BE9B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4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8"/>
  </w:num>
  <w:num w:numId="8">
    <w:abstractNumId w:val="43"/>
  </w:num>
  <w:num w:numId="9">
    <w:abstractNumId w:val="4"/>
  </w:num>
  <w:num w:numId="10">
    <w:abstractNumId w:val="44"/>
  </w:num>
  <w:num w:numId="11">
    <w:abstractNumId w:val="16"/>
  </w:num>
  <w:num w:numId="12">
    <w:abstractNumId w:val="11"/>
  </w:num>
  <w:num w:numId="13">
    <w:abstractNumId w:val="35"/>
  </w:num>
  <w:num w:numId="14">
    <w:abstractNumId w:val="5"/>
  </w:num>
  <w:num w:numId="15">
    <w:abstractNumId w:val="31"/>
  </w:num>
  <w:num w:numId="16">
    <w:abstractNumId w:val="21"/>
  </w:num>
  <w:num w:numId="17">
    <w:abstractNumId w:val="32"/>
  </w:num>
  <w:num w:numId="18">
    <w:abstractNumId w:val="13"/>
  </w:num>
  <w:num w:numId="19">
    <w:abstractNumId w:val="37"/>
  </w:num>
  <w:num w:numId="20">
    <w:abstractNumId w:val="30"/>
  </w:num>
  <w:num w:numId="21">
    <w:abstractNumId w:val="39"/>
  </w:num>
  <w:num w:numId="22">
    <w:abstractNumId w:val="19"/>
  </w:num>
  <w:num w:numId="23">
    <w:abstractNumId w:val="6"/>
  </w:num>
  <w:num w:numId="24">
    <w:abstractNumId w:val="38"/>
  </w:num>
  <w:num w:numId="25">
    <w:abstractNumId w:val="33"/>
  </w:num>
  <w:num w:numId="26">
    <w:abstractNumId w:val="3"/>
  </w:num>
  <w:num w:numId="27">
    <w:abstractNumId w:val="10"/>
  </w:num>
  <w:num w:numId="28">
    <w:abstractNumId w:val="27"/>
  </w:num>
  <w:num w:numId="29">
    <w:abstractNumId w:val="7"/>
  </w:num>
  <w:num w:numId="30">
    <w:abstractNumId w:val="22"/>
  </w:num>
  <w:num w:numId="31">
    <w:abstractNumId w:val="26"/>
  </w:num>
  <w:num w:numId="32">
    <w:abstractNumId w:val="41"/>
  </w:num>
  <w:num w:numId="33">
    <w:abstractNumId w:val="29"/>
  </w:num>
  <w:num w:numId="34">
    <w:abstractNumId w:val="28"/>
  </w:num>
  <w:num w:numId="35">
    <w:abstractNumId w:val="15"/>
  </w:num>
  <w:num w:numId="36">
    <w:abstractNumId w:val="42"/>
  </w:num>
  <w:num w:numId="37">
    <w:abstractNumId w:val="40"/>
  </w:num>
  <w:num w:numId="38">
    <w:abstractNumId w:val="34"/>
  </w:num>
  <w:num w:numId="39">
    <w:abstractNumId w:val="0"/>
  </w:num>
  <w:num w:numId="40">
    <w:abstractNumId w:val="20"/>
  </w:num>
  <w:num w:numId="41">
    <w:abstractNumId w:val="8"/>
  </w:num>
  <w:num w:numId="42">
    <w:abstractNumId w:val="17"/>
  </w:num>
  <w:num w:numId="43">
    <w:abstractNumId w:val="23"/>
  </w:num>
  <w:num w:numId="44">
    <w:abstractNumId w:val="36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17014"/>
    <w:rsid w:val="00123E35"/>
    <w:rsid w:val="001318E1"/>
    <w:rsid w:val="00135702"/>
    <w:rsid w:val="00147457"/>
    <w:rsid w:val="001507E6"/>
    <w:rsid w:val="00163A7E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2AEB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6F38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58D9"/>
    <w:rsid w:val="006479EF"/>
    <w:rsid w:val="00652A7A"/>
    <w:rsid w:val="00653324"/>
    <w:rsid w:val="006575E9"/>
    <w:rsid w:val="006837EC"/>
    <w:rsid w:val="0069156D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077E5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3C77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1226-740A-44AC-86BC-CCC5D025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2015-01-30T11:29:00Z</dcterms:created>
  <dcterms:modified xsi:type="dcterms:W3CDTF">2015-01-30T11:29:00Z</dcterms:modified>
</cp:coreProperties>
</file>