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52E2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52E2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52E2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52E2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52E2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52E28" w:rsidTr="004071A1">
        <w:tc>
          <w:tcPr>
            <w:tcW w:w="1800" w:type="dxa"/>
            <w:shd w:val="clear" w:color="auto" w:fill="F3F3F3"/>
          </w:tcPr>
          <w:p w:rsidR="004071A1" w:rsidRPr="00052E2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52E2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D656B" w:rsidRPr="00052E28" w:rsidTr="004071A1">
        <w:tc>
          <w:tcPr>
            <w:tcW w:w="1800" w:type="dxa"/>
          </w:tcPr>
          <w:p w:rsidR="007D656B" w:rsidRPr="00052E28" w:rsidRDefault="007D656B" w:rsidP="007D656B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color w:val="000000"/>
                <w:sz w:val="20"/>
                <w:szCs w:val="20"/>
              </w:rPr>
              <w:t xml:space="preserve">EGR 5051 </w:t>
            </w:r>
          </w:p>
        </w:tc>
        <w:tc>
          <w:tcPr>
            <w:tcW w:w="7740" w:type="dxa"/>
          </w:tcPr>
          <w:p w:rsidR="007D656B" w:rsidRPr="00052E28" w:rsidRDefault="007D656B" w:rsidP="005572D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color w:val="000000"/>
                <w:sz w:val="20"/>
                <w:szCs w:val="20"/>
              </w:rPr>
              <w:t>Fotografia I</w:t>
            </w:r>
          </w:p>
        </w:tc>
      </w:tr>
    </w:tbl>
    <w:p w:rsidR="00FF5AF3" w:rsidRPr="00052E2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52E2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52E2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52E2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52E2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52E2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52E2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52E28" w:rsidRDefault="007D656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52E28" w:rsidRDefault="007D656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52E28" w:rsidRDefault="007D656B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52E28" w:rsidRDefault="007D656B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52E2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52E2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52E2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52E2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52E2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52E2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52E28" w:rsidRDefault="007D656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52E28" w:rsidRDefault="007D656B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color w:val="000000"/>
                <w:sz w:val="20"/>
                <w:szCs w:val="20"/>
              </w:rPr>
              <w:t>EGR7188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52E28" w:rsidRDefault="00E12C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ADB" w:rsidRPr="00052E2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7D656B" w:rsidRPr="00052E2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656B" w:rsidRPr="00052E28" w:rsidRDefault="007D656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D656B" w:rsidRPr="00052E28" w:rsidRDefault="007D656B" w:rsidP="00F61E3F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E28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Etapas e aplicações da captação e do processamento de imagens; aquisição e características de imagens; operações com imagens e aplicações.</w:t>
            </w:r>
          </w:p>
        </w:tc>
      </w:tr>
      <w:tr w:rsidR="007D656B" w:rsidRPr="00052E2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656B" w:rsidRPr="00052E28" w:rsidRDefault="007D656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D656B" w:rsidRPr="00052E28" w:rsidRDefault="007D656B" w:rsidP="00F61E3F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Apresentar aspectos gerais da fotografia, quer no contexto histórico, técnico e conceitual com vistas à compreensão, análise e aplicação do conhecimento, por parte dos estudantes, no ambiente acadêmico e, mais tarde, na sua vida profissional.</w:t>
            </w:r>
          </w:p>
        </w:tc>
      </w:tr>
      <w:tr w:rsidR="007D656B" w:rsidRPr="00052E2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656B" w:rsidRPr="00052E28" w:rsidRDefault="007D656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52E28" w:rsidRPr="00052E28" w:rsidRDefault="00052E28" w:rsidP="00052E2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A- Aspectos técnicos e plásticos da fotografia: desenvolvimento e compreensão de sua linguagem.</w:t>
            </w:r>
          </w:p>
          <w:p w:rsidR="00052E28" w:rsidRPr="00052E28" w:rsidRDefault="00052E28" w:rsidP="00052E2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B- Destaques relevantes da História e da estética fotográfica quanto às suas poéticas.</w:t>
            </w:r>
          </w:p>
          <w:p w:rsidR="00052E28" w:rsidRPr="00052E28" w:rsidRDefault="00052E28" w:rsidP="00052E2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C- Concepções, conceitos e desenvolvimento temático em fotografia: aspectos conceituais, metodológicos e técnicos.</w:t>
            </w:r>
          </w:p>
          <w:p w:rsidR="007D656B" w:rsidRPr="00052E28" w:rsidRDefault="00052E28" w:rsidP="00052E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 D- Projeto e realização de atividades de produção, análise e edição fotográfica</w:t>
            </w:r>
          </w:p>
        </w:tc>
      </w:tr>
      <w:tr w:rsidR="007D656B" w:rsidRPr="00052E2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656B" w:rsidRPr="00052E28" w:rsidRDefault="007D656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E2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Bibliografia Básica: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ALVARENGA, André Luis de. A arte da Fotografia Digital. Rio de janeiro; Editora Ciência Moderna, 2005.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AUMONT, Jacques.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A imagem</w:t>
            </w:r>
            <w:r w:rsidRPr="00052E28">
              <w:rPr>
                <w:rFonts w:ascii="Arial" w:hAnsi="Arial" w:cs="Arial"/>
                <w:sz w:val="20"/>
                <w:szCs w:val="20"/>
              </w:rPr>
              <w:t>. Campinas, Papirus, 1993.</w:t>
            </w:r>
          </w:p>
          <w:p w:rsidR="00052E28" w:rsidRPr="00052E28" w:rsidRDefault="00052E28" w:rsidP="00052E2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CAMARGO, Isaac A. Reflexões sobre o pensamento fotográfico. Londrina, EDUEL, 1999.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DUBOIS, Philippe. 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O ato fotográfico.</w:t>
            </w:r>
            <w:r w:rsidRPr="00052E28">
              <w:rPr>
                <w:rFonts w:ascii="Arial" w:hAnsi="Arial" w:cs="Arial"/>
                <w:sz w:val="20"/>
                <w:szCs w:val="20"/>
              </w:rPr>
              <w:t xml:space="preserve"> Campinas, Papirus, 1994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FLUSSER, Vilém.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Filosofia da caixa preta</w:t>
            </w:r>
            <w:r w:rsidRPr="00052E28">
              <w:rPr>
                <w:rFonts w:ascii="Arial" w:hAnsi="Arial" w:cs="Arial"/>
                <w:sz w:val="20"/>
                <w:szCs w:val="20"/>
              </w:rPr>
              <w:t>. São Paulo, HUCITEC, 1985.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GERSHEIN, Helmut y Alisson.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História gráfica de </w:t>
            </w:r>
            <w:smartTag w:uri="urn:schemas-microsoft-com:office:smarttags" w:element="PersonName">
              <w:smartTagPr>
                <w:attr w:name="ProductID" w:val="la fotografia. Barcelona"/>
              </w:smartTagPr>
              <w:r w:rsidRPr="00052E28">
                <w:rPr>
                  <w:rFonts w:ascii="Arial" w:hAnsi="Arial" w:cs="Arial"/>
                  <w:i/>
                  <w:iCs/>
                  <w:sz w:val="20"/>
                  <w:szCs w:val="20"/>
                </w:rPr>
                <w:t>la fotografia</w:t>
              </w:r>
              <w:r w:rsidRPr="00052E28">
                <w:rPr>
                  <w:rFonts w:ascii="Arial" w:hAnsi="Arial" w:cs="Arial"/>
                  <w:sz w:val="20"/>
                  <w:szCs w:val="20"/>
                </w:rPr>
                <w:t>. Barcelona</w:t>
              </w:r>
            </w:smartTag>
            <w:r w:rsidRPr="00052E28">
              <w:rPr>
                <w:rFonts w:ascii="Arial" w:hAnsi="Arial" w:cs="Arial"/>
                <w:sz w:val="20"/>
                <w:szCs w:val="20"/>
              </w:rPr>
              <w:t>, Omega, 1966.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MACHADO, Arlindo. </w:t>
            </w:r>
            <w:r w:rsidRPr="00052E28">
              <w:rPr>
                <w:rFonts w:ascii="Arial" w:hAnsi="Arial" w:cs="Arial"/>
                <w:i/>
                <w:sz w:val="20"/>
                <w:szCs w:val="20"/>
              </w:rPr>
              <w:t>A ilusão especular</w:t>
            </w:r>
            <w:r w:rsidRPr="00052E28">
              <w:rPr>
                <w:rFonts w:ascii="Arial" w:hAnsi="Arial" w:cs="Arial"/>
                <w:sz w:val="20"/>
                <w:szCs w:val="20"/>
              </w:rPr>
              <w:t>. São Paulo, Brasiliense, 1979.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OLIVEIRA, Ana Cláudia Mei Alves de (org.). Semiótica Plástica. São Paulo, Hacker, 2004.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SCHAEFFER, Jean-Marie. A imagem precária. Campinas, Papirus, 1996.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Bibliografia Complementar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AUMONT, Jacques. O olho interminável. São Paulo. Cosac &amp; Naify, 2004. 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BARTHES, Roland. O óbvio e o obtuso. Rio de Janeiro, Nova Fronteira, 1990.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BARTHES, Roland. Câmara Clara. Rio de Janeiro, Nova Fronteira, 1984.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BELLOUR, Raymond. Entre-imagens. Campinas, Papirus, 1997</w:t>
            </w:r>
          </w:p>
          <w:p w:rsidR="00052E28" w:rsidRPr="00052E28" w:rsidRDefault="00052E28" w:rsidP="00052E2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CAMARGO, Isaac A. Um recorte semiótico na produção de sentido: imagem </w:t>
            </w:r>
            <w:smartTag w:uri="urn:schemas-microsoft-com:office:smarttags" w:element="PersonName">
              <w:smartTagPr>
                <w:attr w:name="ProductID" w:val="em m￭dia impressa. In Dom￭nios"/>
              </w:smartTagPr>
              <w:r w:rsidRPr="00052E28">
                <w:rPr>
                  <w:rFonts w:ascii="Arial" w:hAnsi="Arial" w:cs="Arial"/>
                  <w:sz w:val="20"/>
                  <w:szCs w:val="20"/>
                </w:rPr>
                <w:t>em mídia impressa. In Domínios</w:t>
              </w:r>
            </w:smartTag>
            <w:r w:rsidRPr="00052E28">
              <w:rPr>
                <w:rFonts w:ascii="Arial" w:hAnsi="Arial" w:cs="Arial"/>
                <w:sz w:val="20"/>
                <w:szCs w:val="20"/>
              </w:rPr>
              <w:t xml:space="preserve"> da Imagem. UEL/CLCH, LEDI, 2007, pg.111-118.</w:t>
            </w:r>
          </w:p>
          <w:p w:rsidR="00052E28" w:rsidRPr="00052E28" w:rsidRDefault="00052E28" w:rsidP="00052E2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CAMARGO, Isaac A. Imagem e Leitura. In: Nas fronteiras da linguagem. Limoni, Loredana, Londrina, Mídia, 2006. pg.53-60</w:t>
            </w:r>
          </w:p>
          <w:p w:rsidR="00052E28" w:rsidRPr="00052E28" w:rsidRDefault="00052E28" w:rsidP="00052E2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CAMARGO, Isaac A. Imagens em Mídia: presenças no mundo. In: Leitura e Visão de Mundo, Rezende, Lucinéia A. (Org.), Londrina, Atrito, 2005. pg. 75-84</w:t>
            </w:r>
          </w:p>
          <w:p w:rsidR="00052E28" w:rsidRPr="00052E28" w:rsidRDefault="00052E28" w:rsidP="00052E2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COUCHOT, Edmond. A tecnologia na arte: da fotografia à realidade virtual. Porto Alegre, UFRGS, 2003. 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FABRIS, Anateresa. Discutindo a imagem fotográfica. In Domínios da Imagem. UEL/CLCH, LEDI, 2007, pg.31-41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FABRIS, Anateresa.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Fotografia: usos e funções no século XIX</w:t>
            </w:r>
            <w:r w:rsidRPr="00052E28">
              <w:rPr>
                <w:rFonts w:ascii="Arial" w:hAnsi="Arial" w:cs="Arial"/>
                <w:sz w:val="20"/>
                <w:szCs w:val="20"/>
              </w:rPr>
              <w:t>. São Paulo, Edusp, 1991.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lastRenderedPageBreak/>
              <w:t>FONTCUBERTA, Joan. Estética Fotográfica. Barcelona, Blume, 1984.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MACHADO, Arlindo.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Máquina e imaginário</w:t>
            </w:r>
            <w:r w:rsidRPr="00052E28">
              <w:rPr>
                <w:rFonts w:ascii="Arial" w:hAnsi="Arial" w:cs="Arial"/>
                <w:sz w:val="20"/>
                <w:szCs w:val="20"/>
              </w:rPr>
              <w:t>.  São Paulo, Edusp,. 1993.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MACHADO, Arlindo.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Pré-cinemas e pós-cinemas</w:t>
            </w:r>
            <w:r w:rsidRPr="00052E28">
              <w:rPr>
                <w:rFonts w:ascii="Arial" w:hAnsi="Arial" w:cs="Arial"/>
                <w:sz w:val="20"/>
                <w:szCs w:val="20"/>
              </w:rPr>
              <w:t>. Campinas, Papirus, 1997.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MANONI, Laurent. A grande arte da luz e da sombra. São Paulo, SENAC/UNESP, 2003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MERLEAU-PONTI, Fenomenologia da percepção. São Paulo, Martins Fontes, 1999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OLIVEIRA, Ana Claudia de. LANDOWSKI, Eric (org).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Do inteligível ao sensível</w:t>
            </w:r>
            <w:r w:rsidRPr="00052E28">
              <w:rPr>
                <w:rFonts w:ascii="Arial" w:hAnsi="Arial" w:cs="Arial"/>
                <w:sz w:val="20"/>
                <w:szCs w:val="20"/>
              </w:rPr>
              <w:t>. São Paulo, EDUC, 1995.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OLIVEIRA, Ana Claudia de. FECHINE, Yvana (org).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Semiótica da Arte</w:t>
            </w:r>
            <w:r w:rsidRPr="00052E28">
              <w:rPr>
                <w:rFonts w:ascii="Arial" w:hAnsi="Arial" w:cs="Arial"/>
                <w:sz w:val="20"/>
                <w:szCs w:val="20"/>
              </w:rPr>
              <w:t xml:space="preserve">. São Paulo, Hacker, 1998 </w:t>
            </w:r>
          </w:p>
          <w:p w:rsidR="00052E28" w:rsidRPr="00052E28" w:rsidRDefault="00052E28" w:rsidP="00052E28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 xml:space="preserve">OLIVEIRA, Ana Claudia de. FECHINE, Yvana (org). </w:t>
            </w:r>
            <w:r w:rsidRPr="00052E28">
              <w:rPr>
                <w:rFonts w:ascii="Arial" w:hAnsi="Arial" w:cs="Arial"/>
                <w:i/>
                <w:iCs/>
                <w:sz w:val="20"/>
                <w:szCs w:val="20"/>
              </w:rPr>
              <w:t>Imagens técnicas</w:t>
            </w:r>
            <w:r w:rsidRPr="00052E28">
              <w:rPr>
                <w:rFonts w:ascii="Arial" w:hAnsi="Arial" w:cs="Arial"/>
                <w:sz w:val="20"/>
                <w:szCs w:val="20"/>
              </w:rPr>
              <w:t>. São Paulo, Hacker, 1998.</w:t>
            </w:r>
          </w:p>
          <w:p w:rsidR="007D656B" w:rsidRPr="00052E28" w:rsidRDefault="00052E28" w:rsidP="00052E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E28">
              <w:rPr>
                <w:rFonts w:ascii="Arial" w:hAnsi="Arial" w:cs="Arial"/>
                <w:sz w:val="20"/>
                <w:szCs w:val="20"/>
              </w:rPr>
              <w:t>SONTAG, Susan. Ensaios sobre a fotografia. Rio de Janeiro, Arbor, 1981</w:t>
            </w:r>
          </w:p>
        </w:tc>
      </w:tr>
    </w:tbl>
    <w:p w:rsidR="00A459DB" w:rsidRPr="00052E2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52E2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31" w:rsidRDefault="00125531">
      <w:r>
        <w:separator/>
      </w:r>
    </w:p>
  </w:endnote>
  <w:endnote w:type="continuationSeparator" w:id="0">
    <w:p w:rsidR="00125531" w:rsidRDefault="0012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31" w:rsidRDefault="00125531">
      <w:r>
        <w:separator/>
      </w:r>
    </w:p>
  </w:footnote>
  <w:footnote w:type="continuationSeparator" w:id="0">
    <w:p w:rsidR="00125531" w:rsidRDefault="0012553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8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5"/>
  </w:num>
  <w:num w:numId="9">
    <w:abstractNumId w:val="4"/>
  </w:num>
  <w:num w:numId="10">
    <w:abstractNumId w:val="46"/>
  </w:num>
  <w:num w:numId="11">
    <w:abstractNumId w:val="15"/>
  </w:num>
  <w:num w:numId="12">
    <w:abstractNumId w:val="11"/>
  </w:num>
  <w:num w:numId="13">
    <w:abstractNumId w:val="36"/>
  </w:num>
  <w:num w:numId="14">
    <w:abstractNumId w:val="5"/>
  </w:num>
  <w:num w:numId="15">
    <w:abstractNumId w:val="32"/>
  </w:num>
  <w:num w:numId="16">
    <w:abstractNumId w:val="21"/>
  </w:num>
  <w:num w:numId="17">
    <w:abstractNumId w:val="33"/>
  </w:num>
  <w:num w:numId="18">
    <w:abstractNumId w:val="13"/>
  </w:num>
  <w:num w:numId="19">
    <w:abstractNumId w:val="39"/>
  </w:num>
  <w:num w:numId="20">
    <w:abstractNumId w:val="31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34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29"/>
  </w:num>
  <w:num w:numId="35">
    <w:abstractNumId w:val="14"/>
  </w:num>
  <w:num w:numId="36">
    <w:abstractNumId w:val="44"/>
  </w:num>
  <w:num w:numId="37">
    <w:abstractNumId w:val="42"/>
  </w:num>
  <w:num w:numId="38">
    <w:abstractNumId w:val="35"/>
  </w:num>
  <w:num w:numId="39">
    <w:abstractNumId w:val="0"/>
  </w:num>
  <w:num w:numId="40">
    <w:abstractNumId w:val="20"/>
  </w:num>
  <w:num w:numId="41">
    <w:abstractNumId w:val="8"/>
  </w:num>
  <w:num w:numId="42">
    <w:abstractNumId w:val="16"/>
  </w:num>
  <w:num w:numId="43">
    <w:abstractNumId w:val="23"/>
  </w:num>
  <w:num w:numId="44">
    <w:abstractNumId w:val="38"/>
  </w:num>
  <w:num w:numId="45">
    <w:abstractNumId w:val="17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25531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paragraph" w:customStyle="1" w:styleId="ListParagraph1">
    <w:name w:val="List Paragraph1"/>
    <w:basedOn w:val="Normal"/>
    <w:uiPriority w:val="34"/>
    <w:qFormat/>
    <w:rsid w:val="00052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D4BE-6C9E-43CA-950D-0C6BB7A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2015-01-28T17:20:00Z</dcterms:created>
  <dcterms:modified xsi:type="dcterms:W3CDTF">2015-01-28T17:20:00Z</dcterms:modified>
</cp:coreProperties>
</file>