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C34AB4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C34AB4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34AB4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C34AB4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C34AB4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C34AB4" w:rsidTr="004071A1">
        <w:tc>
          <w:tcPr>
            <w:tcW w:w="1800" w:type="dxa"/>
            <w:shd w:val="clear" w:color="auto" w:fill="F3F3F3"/>
          </w:tcPr>
          <w:p w:rsidR="004071A1" w:rsidRPr="00C34AB4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4A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C34AB4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4A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C34AB4" w:rsidRPr="00C34AB4" w:rsidTr="004071A1">
        <w:tc>
          <w:tcPr>
            <w:tcW w:w="1800" w:type="dxa"/>
          </w:tcPr>
          <w:p w:rsidR="00C34AB4" w:rsidRPr="00C34AB4" w:rsidRDefault="00C34AB4" w:rsidP="00F55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AB4">
              <w:rPr>
                <w:rFonts w:ascii="Arial" w:hAnsi="Arial" w:cs="Arial"/>
                <w:sz w:val="20"/>
                <w:szCs w:val="20"/>
              </w:rPr>
              <w:t>EGR5009</w:t>
            </w:r>
          </w:p>
        </w:tc>
        <w:tc>
          <w:tcPr>
            <w:tcW w:w="7740" w:type="dxa"/>
          </w:tcPr>
          <w:p w:rsidR="00C34AB4" w:rsidRPr="00C34AB4" w:rsidRDefault="00C34AB4" w:rsidP="00F55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AB4">
              <w:rPr>
                <w:rFonts w:ascii="Arial" w:hAnsi="Arial" w:cs="Arial"/>
                <w:sz w:val="20"/>
                <w:szCs w:val="20"/>
              </w:rPr>
              <w:t>Técnicas Expressivas</w:t>
            </w:r>
          </w:p>
        </w:tc>
      </w:tr>
    </w:tbl>
    <w:p w:rsidR="00FF5AF3" w:rsidRPr="00C34AB4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C34AB4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C34AB4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4A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C34AB4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4AB4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C34AB4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4AB4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C34AB4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4AB4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C34AB4" w:rsidRPr="00C34AB4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B4" w:rsidRPr="00C34AB4" w:rsidRDefault="00C34AB4" w:rsidP="00176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AB4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B4" w:rsidRPr="00C34AB4" w:rsidRDefault="00C34AB4" w:rsidP="00176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AB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B4" w:rsidRPr="00C34AB4" w:rsidRDefault="00C34AB4" w:rsidP="00176B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AB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B4" w:rsidRPr="00C34AB4" w:rsidRDefault="00C34AB4" w:rsidP="00176B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AB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</w:tr>
    </w:tbl>
    <w:p w:rsidR="0073670A" w:rsidRPr="00C34AB4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C34AB4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C34AB4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4A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C34AB4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4AB4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C34AB4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4A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C34AB4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C34AB4" w:rsidRDefault="00C34AB4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AB4">
              <w:rPr>
                <w:rFonts w:ascii="Arial" w:hAnsi="Arial" w:cs="Arial"/>
                <w:sz w:val="20"/>
                <w:szCs w:val="20"/>
              </w:rPr>
              <w:t>EGR5110 e</w:t>
            </w:r>
          </w:p>
          <w:p w:rsidR="00C34AB4" w:rsidRPr="00C34AB4" w:rsidRDefault="00C34AB4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AB4">
              <w:rPr>
                <w:rFonts w:ascii="Arial" w:hAnsi="Arial" w:cs="Arial"/>
                <w:sz w:val="20"/>
                <w:szCs w:val="20"/>
              </w:rPr>
              <w:t>EGR5120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C34AB4" w:rsidRDefault="00C34AB4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AB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C34AB4" w:rsidRDefault="00C34AB4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AB4">
              <w:rPr>
                <w:rFonts w:ascii="Arial" w:hAnsi="Arial" w:cs="Arial"/>
                <w:color w:val="000000"/>
                <w:sz w:val="20"/>
                <w:szCs w:val="20"/>
              </w:rPr>
              <w:t>Design de Animação</w:t>
            </w:r>
          </w:p>
          <w:p w:rsidR="00C34AB4" w:rsidRPr="00C34AB4" w:rsidRDefault="00C34AB4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AB4">
              <w:rPr>
                <w:rFonts w:ascii="Arial" w:hAnsi="Arial" w:cs="Arial"/>
                <w:color w:val="000000"/>
                <w:sz w:val="20"/>
                <w:szCs w:val="20"/>
              </w:rPr>
              <w:t>Design Gráfico</w:t>
            </w:r>
          </w:p>
          <w:p w:rsidR="00C34AB4" w:rsidRPr="00C34AB4" w:rsidRDefault="00C34AB4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AB4">
              <w:rPr>
                <w:rFonts w:ascii="Arial" w:hAnsi="Arial" w:cs="Arial"/>
                <w:color w:val="000000"/>
                <w:sz w:val="20"/>
                <w:szCs w:val="20"/>
              </w:rPr>
              <w:t>Design de Produto</w:t>
            </w:r>
          </w:p>
        </w:tc>
      </w:tr>
    </w:tbl>
    <w:p w:rsidR="00F53ADB" w:rsidRPr="00C34AB4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C34AB4" w:rsidRPr="00C34AB4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C34AB4" w:rsidRPr="00C34AB4" w:rsidRDefault="00C34AB4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34AB4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C34AB4" w:rsidRPr="00C34AB4" w:rsidRDefault="00C34AB4" w:rsidP="009558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4AB4">
              <w:rPr>
                <w:rFonts w:ascii="Arial" w:hAnsi="Arial" w:cs="Arial"/>
                <w:i/>
                <w:iCs/>
                <w:sz w:val="20"/>
                <w:szCs w:val="20"/>
              </w:rPr>
              <w:t>As potencialidades expressivas dos diferentes materiais gráficos: carvão, lápis, tintas. Suportes e uso de instrumentos de apoio. Técnicas primitivas de impressão.</w:t>
            </w:r>
          </w:p>
        </w:tc>
      </w:tr>
      <w:tr w:rsidR="00C34AB4" w:rsidRPr="00C34AB4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C34AB4" w:rsidRPr="00C34AB4" w:rsidRDefault="00C34AB4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34AB4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C34AB4" w:rsidRPr="00C34AB4" w:rsidRDefault="00C34AB4" w:rsidP="009558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AB4">
              <w:rPr>
                <w:rFonts w:ascii="Arial" w:hAnsi="Arial" w:cs="Arial"/>
                <w:sz w:val="20"/>
                <w:szCs w:val="20"/>
              </w:rPr>
              <w:t>Propiciar o desenvolvimento das técnicas e procedimentos básicos de uso de deferentes materiais expressivos.</w:t>
            </w:r>
          </w:p>
        </w:tc>
      </w:tr>
      <w:tr w:rsidR="00C34AB4" w:rsidRPr="00C34AB4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C34AB4" w:rsidRPr="00C34AB4" w:rsidRDefault="00C34AB4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34AB4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C34AB4" w:rsidRPr="00C34AB4" w:rsidRDefault="00C34AB4" w:rsidP="009558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4AB4">
              <w:rPr>
                <w:rFonts w:ascii="Arial" w:hAnsi="Arial" w:cs="Arial"/>
                <w:i/>
                <w:iCs/>
                <w:sz w:val="20"/>
                <w:szCs w:val="20"/>
              </w:rPr>
              <w:t>As potencialidades expressivas dos diferentes materiais gráficos.</w:t>
            </w:r>
          </w:p>
          <w:p w:rsidR="00C34AB4" w:rsidRPr="00C34AB4" w:rsidRDefault="00C34AB4" w:rsidP="009558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4AB4">
              <w:rPr>
                <w:rFonts w:ascii="Arial" w:hAnsi="Arial" w:cs="Arial"/>
                <w:i/>
                <w:iCs/>
                <w:sz w:val="20"/>
                <w:szCs w:val="20"/>
              </w:rPr>
              <w:t>Carvão</w:t>
            </w:r>
          </w:p>
          <w:p w:rsidR="00C34AB4" w:rsidRPr="00C34AB4" w:rsidRDefault="00C34AB4" w:rsidP="009558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4AB4">
              <w:rPr>
                <w:rFonts w:ascii="Arial" w:hAnsi="Arial" w:cs="Arial"/>
                <w:i/>
                <w:iCs/>
                <w:sz w:val="20"/>
                <w:szCs w:val="20"/>
              </w:rPr>
              <w:t>Lápis</w:t>
            </w:r>
          </w:p>
          <w:p w:rsidR="00C34AB4" w:rsidRPr="00C34AB4" w:rsidRDefault="00C34AB4" w:rsidP="009558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4A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tintas. </w:t>
            </w:r>
          </w:p>
          <w:p w:rsidR="00C34AB4" w:rsidRPr="00C34AB4" w:rsidRDefault="00C34AB4" w:rsidP="009558C8">
            <w:pPr>
              <w:rPr>
                <w:rFonts w:ascii="Arial" w:hAnsi="Arial" w:cs="Arial"/>
                <w:sz w:val="20"/>
                <w:szCs w:val="20"/>
              </w:rPr>
            </w:pPr>
            <w:r w:rsidRPr="00C34AB4">
              <w:rPr>
                <w:rFonts w:ascii="Arial" w:hAnsi="Arial" w:cs="Arial"/>
                <w:i/>
                <w:iCs/>
                <w:sz w:val="20"/>
                <w:szCs w:val="20"/>
              </w:rPr>
              <w:t>Suportes e uso de instrumentos de apoio. Técnicas primitivas de impressão.</w:t>
            </w:r>
          </w:p>
        </w:tc>
      </w:tr>
      <w:tr w:rsidR="00C34AB4" w:rsidRPr="00C34AB4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C34AB4" w:rsidRPr="00C34AB4" w:rsidRDefault="00C34AB4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34AB4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C34AB4" w:rsidRPr="00C34AB4" w:rsidRDefault="00C34AB4" w:rsidP="00C11778">
            <w:pPr>
              <w:rPr>
                <w:rFonts w:ascii="Arial" w:hAnsi="Arial" w:cs="Arial"/>
                <w:sz w:val="20"/>
                <w:szCs w:val="20"/>
              </w:rPr>
            </w:pPr>
            <w:r w:rsidRPr="00C34AB4">
              <w:rPr>
                <w:rFonts w:ascii="Arial" w:hAnsi="Arial" w:cs="Arial"/>
                <w:sz w:val="20"/>
                <w:szCs w:val="20"/>
              </w:rPr>
              <w:t>BÁSICA:</w:t>
            </w:r>
          </w:p>
          <w:p w:rsidR="00C34AB4" w:rsidRPr="00C34AB4" w:rsidRDefault="00C34AB4" w:rsidP="00C1177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4AB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Charles </w:t>
            </w:r>
            <w:proofErr w:type="spellStart"/>
            <w:r w:rsidRPr="00C34AB4">
              <w:rPr>
                <w:rFonts w:ascii="Arial" w:hAnsi="Arial" w:cs="Arial"/>
                <w:sz w:val="20"/>
                <w:szCs w:val="20"/>
                <w:lang w:val="es-ES_tradnl"/>
              </w:rPr>
              <w:t>Landseer</w:t>
            </w:r>
            <w:proofErr w:type="spellEnd"/>
            <w:r w:rsidRPr="00C34AB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: </w:t>
            </w:r>
            <w:proofErr w:type="spellStart"/>
            <w:r w:rsidRPr="00C34AB4">
              <w:rPr>
                <w:rFonts w:ascii="Arial" w:hAnsi="Arial" w:cs="Arial"/>
                <w:sz w:val="20"/>
                <w:szCs w:val="20"/>
                <w:lang w:val="es-ES_tradnl"/>
              </w:rPr>
              <w:t>desenhos</w:t>
            </w:r>
            <w:proofErr w:type="spellEnd"/>
            <w:r w:rsidRPr="00C34AB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 </w:t>
            </w:r>
            <w:proofErr w:type="spellStart"/>
            <w:r w:rsidRPr="00C34AB4">
              <w:rPr>
                <w:rFonts w:ascii="Arial" w:hAnsi="Arial" w:cs="Arial"/>
                <w:sz w:val="20"/>
                <w:szCs w:val="20"/>
                <w:lang w:val="es-ES_tradnl"/>
              </w:rPr>
              <w:t>aquarelas</w:t>
            </w:r>
            <w:proofErr w:type="spellEnd"/>
            <w:r w:rsidRPr="00C34AB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Portugal e do Brasil, 1825-1826. Leslie </w:t>
            </w:r>
            <w:proofErr w:type="spellStart"/>
            <w:r w:rsidRPr="00C34AB4">
              <w:rPr>
                <w:rFonts w:ascii="Arial" w:hAnsi="Arial" w:cs="Arial"/>
                <w:sz w:val="20"/>
                <w:szCs w:val="20"/>
                <w:lang w:val="es-ES_tradnl"/>
              </w:rPr>
              <w:t>Bethell</w:t>
            </w:r>
            <w:proofErr w:type="spellEnd"/>
            <w:r w:rsidRPr="00C34AB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</w:t>
            </w:r>
            <w:proofErr w:type="spellStart"/>
            <w:r w:rsidRPr="00C34AB4">
              <w:rPr>
                <w:rFonts w:ascii="Arial" w:hAnsi="Arial" w:cs="Arial"/>
                <w:sz w:val="20"/>
                <w:szCs w:val="20"/>
                <w:lang w:val="es-ES_tradnl"/>
              </w:rPr>
              <w:t>Org</w:t>
            </w:r>
            <w:proofErr w:type="spellEnd"/>
            <w:r w:rsidRPr="00C34AB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.) </w:t>
            </w:r>
            <w:proofErr w:type="spellStart"/>
            <w:r w:rsidRPr="00C34AB4">
              <w:rPr>
                <w:rFonts w:ascii="Arial" w:hAnsi="Arial" w:cs="Arial"/>
                <w:sz w:val="20"/>
                <w:szCs w:val="20"/>
                <w:lang w:val="es-ES_tradnl"/>
              </w:rPr>
              <w:t>Tradução</w:t>
            </w:r>
            <w:proofErr w:type="spellEnd"/>
            <w:r w:rsidRPr="00C34AB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34AB4">
              <w:rPr>
                <w:rFonts w:ascii="Arial" w:hAnsi="Arial" w:cs="Arial"/>
                <w:sz w:val="20"/>
                <w:szCs w:val="20"/>
                <w:lang w:val="es-ES_tradnl"/>
              </w:rPr>
              <w:t>Cláudio</w:t>
            </w:r>
            <w:proofErr w:type="spellEnd"/>
            <w:r w:rsidRPr="00C34AB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34AB4">
              <w:rPr>
                <w:rFonts w:ascii="Arial" w:hAnsi="Arial" w:cs="Arial"/>
                <w:sz w:val="20"/>
                <w:szCs w:val="20"/>
                <w:lang w:val="es-ES_tradnl"/>
              </w:rPr>
              <w:t>Marcondes</w:t>
            </w:r>
            <w:proofErr w:type="spellEnd"/>
            <w:r w:rsidRPr="00C34AB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São Paulo: Instituto Moreira </w:t>
            </w:r>
            <w:proofErr w:type="spellStart"/>
            <w:r w:rsidRPr="00C34AB4">
              <w:rPr>
                <w:rFonts w:ascii="Arial" w:hAnsi="Arial" w:cs="Arial"/>
                <w:sz w:val="20"/>
                <w:szCs w:val="20"/>
                <w:lang w:val="es-ES_tradnl"/>
              </w:rPr>
              <w:t>Salles</w:t>
            </w:r>
            <w:proofErr w:type="spellEnd"/>
            <w:r w:rsidRPr="00C34AB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2010. </w:t>
            </w:r>
          </w:p>
          <w:p w:rsidR="00C34AB4" w:rsidRPr="00C34AB4" w:rsidRDefault="00C34AB4" w:rsidP="00C11778">
            <w:pPr>
              <w:rPr>
                <w:rFonts w:ascii="Arial" w:hAnsi="Arial" w:cs="Arial"/>
                <w:sz w:val="20"/>
                <w:szCs w:val="20"/>
              </w:rPr>
            </w:pPr>
            <w:r w:rsidRPr="00C34AB4">
              <w:rPr>
                <w:rFonts w:ascii="Arial" w:hAnsi="Arial" w:cs="Arial"/>
                <w:sz w:val="20"/>
                <w:szCs w:val="20"/>
              </w:rPr>
              <w:t>BARNES-MELLISH, Glynis. Oficina de Aguarela. Trad. Emílio Remelhe. Porto: Dorling Kindersley, 2006.</w:t>
            </w:r>
          </w:p>
          <w:p w:rsidR="00C34AB4" w:rsidRPr="00C34AB4" w:rsidRDefault="00C34AB4" w:rsidP="00C11778">
            <w:pPr>
              <w:rPr>
                <w:rFonts w:ascii="Arial" w:hAnsi="Arial" w:cs="Arial"/>
                <w:sz w:val="20"/>
                <w:szCs w:val="20"/>
              </w:rPr>
            </w:pPr>
            <w:r w:rsidRPr="00C34AB4">
              <w:rPr>
                <w:rFonts w:ascii="Arial" w:hAnsi="Arial" w:cs="Arial"/>
                <w:sz w:val="20"/>
                <w:szCs w:val="20"/>
              </w:rPr>
              <w:t>SIDAWAY, Ian. Mistura de cores. Trad. Sabrina G. de Oliveira. São Paulo: Ambientes &amp; Costumes Editora, 2012.</w:t>
            </w:r>
          </w:p>
          <w:p w:rsidR="00C34AB4" w:rsidRPr="00C34AB4" w:rsidRDefault="00C34AB4" w:rsidP="00C117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AB4">
              <w:rPr>
                <w:rFonts w:ascii="Arial" w:hAnsi="Arial" w:cs="Arial"/>
                <w:sz w:val="20"/>
                <w:szCs w:val="20"/>
              </w:rPr>
              <w:t>CHAVES, D.;JUBRAN, A. Manual prático de desenho – 1 e 2. São Paulo: Tipo Ed., 2002.</w:t>
            </w:r>
          </w:p>
          <w:p w:rsidR="00C34AB4" w:rsidRPr="00C34AB4" w:rsidRDefault="00C34AB4" w:rsidP="00C117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AB4">
              <w:rPr>
                <w:rFonts w:ascii="Arial" w:hAnsi="Arial" w:cs="Arial"/>
                <w:sz w:val="20"/>
                <w:szCs w:val="20"/>
              </w:rPr>
              <w:t>EDICIONES PARRAMÓN. Fundamentos do desenho artístico. São Paulo: wmf Martins Fontes, 2009.</w:t>
            </w:r>
          </w:p>
          <w:p w:rsidR="00C34AB4" w:rsidRPr="00C34AB4" w:rsidRDefault="00C34AB4" w:rsidP="00C117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AB4">
              <w:rPr>
                <w:rFonts w:ascii="Arial" w:hAnsi="Arial" w:cs="Arial"/>
                <w:sz w:val="20"/>
                <w:szCs w:val="20"/>
              </w:rPr>
              <w:t>EDWARDS, Betty. Desenhando com o artista interior. São Paulo: Ed. Claridade, 2002.</w:t>
            </w:r>
          </w:p>
          <w:p w:rsidR="00C34AB4" w:rsidRPr="00C34AB4" w:rsidRDefault="00C34AB4" w:rsidP="00C11778">
            <w:pPr>
              <w:rPr>
                <w:rFonts w:ascii="Arial" w:hAnsi="Arial" w:cs="Arial"/>
                <w:sz w:val="20"/>
                <w:szCs w:val="20"/>
              </w:rPr>
            </w:pPr>
            <w:r w:rsidRPr="00C34AB4">
              <w:rPr>
                <w:rFonts w:ascii="Arial" w:hAnsi="Arial" w:cs="Arial"/>
                <w:sz w:val="20"/>
                <w:szCs w:val="20"/>
              </w:rPr>
              <w:t xml:space="preserve">HODDINOTT, Brenda. Desenho para leigos. Rio de Janeiro: Alta Books, 2011. </w:t>
            </w:r>
          </w:p>
        </w:tc>
      </w:tr>
    </w:tbl>
    <w:p w:rsidR="00A459DB" w:rsidRPr="00C34AB4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C34AB4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79F" w:rsidRDefault="006A479F">
      <w:r>
        <w:separator/>
      </w:r>
    </w:p>
  </w:endnote>
  <w:endnote w:type="continuationSeparator" w:id="0">
    <w:p w:rsidR="006A479F" w:rsidRDefault="006A4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79F" w:rsidRDefault="006A479F">
      <w:r>
        <w:separator/>
      </w:r>
    </w:p>
  </w:footnote>
  <w:footnote w:type="continuationSeparator" w:id="0">
    <w:p w:rsidR="006A479F" w:rsidRDefault="006A479F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3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1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0"/>
  </w:num>
  <w:num w:numId="9">
    <w:abstractNumId w:val="4"/>
  </w:num>
  <w:num w:numId="10">
    <w:abstractNumId w:val="41"/>
  </w:num>
  <w:num w:numId="11">
    <w:abstractNumId w:val="15"/>
  </w:num>
  <w:num w:numId="12">
    <w:abstractNumId w:val="11"/>
  </w:num>
  <w:num w:numId="13">
    <w:abstractNumId w:val="33"/>
  </w:num>
  <w:num w:numId="14">
    <w:abstractNumId w:val="5"/>
  </w:num>
  <w:num w:numId="15">
    <w:abstractNumId w:val="29"/>
  </w:num>
  <w:num w:numId="16">
    <w:abstractNumId w:val="20"/>
  </w:num>
  <w:num w:numId="17">
    <w:abstractNumId w:val="30"/>
  </w:num>
  <w:num w:numId="18">
    <w:abstractNumId w:val="13"/>
  </w:num>
  <w:num w:numId="19">
    <w:abstractNumId w:val="34"/>
  </w:num>
  <w:num w:numId="20">
    <w:abstractNumId w:val="28"/>
  </w:num>
  <w:num w:numId="21">
    <w:abstractNumId w:val="36"/>
  </w:num>
  <w:num w:numId="22">
    <w:abstractNumId w:val="18"/>
  </w:num>
  <w:num w:numId="23">
    <w:abstractNumId w:val="6"/>
  </w:num>
  <w:num w:numId="24">
    <w:abstractNumId w:val="35"/>
  </w:num>
  <w:num w:numId="25">
    <w:abstractNumId w:val="31"/>
  </w:num>
  <w:num w:numId="26">
    <w:abstractNumId w:val="3"/>
  </w:num>
  <w:num w:numId="27">
    <w:abstractNumId w:val="10"/>
  </w:num>
  <w:num w:numId="28">
    <w:abstractNumId w:val="25"/>
  </w:num>
  <w:num w:numId="29">
    <w:abstractNumId w:val="7"/>
  </w:num>
  <w:num w:numId="30">
    <w:abstractNumId w:val="21"/>
  </w:num>
  <w:num w:numId="31">
    <w:abstractNumId w:val="24"/>
  </w:num>
  <w:num w:numId="32">
    <w:abstractNumId w:val="38"/>
  </w:num>
  <w:num w:numId="33">
    <w:abstractNumId w:val="27"/>
  </w:num>
  <w:num w:numId="34">
    <w:abstractNumId w:val="26"/>
  </w:num>
  <w:num w:numId="35">
    <w:abstractNumId w:val="14"/>
  </w:num>
  <w:num w:numId="36">
    <w:abstractNumId w:val="39"/>
  </w:num>
  <w:num w:numId="37">
    <w:abstractNumId w:val="37"/>
  </w:num>
  <w:num w:numId="38">
    <w:abstractNumId w:val="32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A2512"/>
    <w:rsid w:val="003A2D7A"/>
    <w:rsid w:val="003B4CC7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A7D90"/>
    <w:rsid w:val="004B1D18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A479F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AD616-9B7E-4C8D-8EE7-7D44C455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2015-01-27T19:29:00Z</dcterms:created>
  <dcterms:modified xsi:type="dcterms:W3CDTF">2015-01-27T19:29:00Z</dcterms:modified>
</cp:coreProperties>
</file>