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9B1D8A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9B1D8A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9B1D8A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9B1D8A">
        <w:rPr>
          <w:rStyle w:val="Refdenotaderodap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9B1D8A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9B1D8A" w:rsidTr="004071A1">
        <w:tc>
          <w:tcPr>
            <w:tcW w:w="1800" w:type="dxa"/>
            <w:shd w:val="clear" w:color="auto" w:fill="F3F3F3"/>
          </w:tcPr>
          <w:p w:rsidR="004071A1" w:rsidRPr="009B1D8A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B1D8A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CE4A90" w:rsidRPr="009B1D8A" w:rsidTr="004071A1">
        <w:tc>
          <w:tcPr>
            <w:tcW w:w="1800" w:type="dxa"/>
          </w:tcPr>
          <w:p w:rsidR="00CE4A90" w:rsidRPr="009B1D8A" w:rsidRDefault="00CE4A90" w:rsidP="00966EF7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EGR561</w:t>
            </w:r>
            <w:r w:rsidR="00966EF7">
              <w:rPr>
                <w:rFonts w:ascii="Verdana" w:hAnsi="Verdan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CE4A90" w:rsidRPr="009B1D8A" w:rsidRDefault="00CE4A90" w:rsidP="00CE4A9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Oficina de Desenho I</w:t>
            </w:r>
            <w:r w:rsidR="0016773D">
              <w:rPr>
                <w:rFonts w:ascii="Verdana" w:hAnsi="Verdana" w:cs="Arial"/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</w:p>
        </w:tc>
      </w:tr>
    </w:tbl>
    <w:p w:rsidR="00FF5AF3" w:rsidRPr="009B1D8A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9B1D8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1D8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1D8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1D8A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B1D8A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CE4A90" w:rsidRPr="009B1D8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B1D8A" w:rsidRDefault="00CE4A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9B1D8A" w:rsidRDefault="00CE4A9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90" w:rsidRPr="009B1D8A" w:rsidRDefault="00CE4A90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B1D8A">
              <w:rPr>
                <w:rFonts w:ascii="Verdana" w:hAnsi="Verdana" w:cs="Arial"/>
                <w:sz w:val="22"/>
                <w:szCs w:val="22"/>
              </w:rPr>
              <w:t>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90" w:rsidRPr="009B1D8A" w:rsidRDefault="00CE4A90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B1D8A">
              <w:rPr>
                <w:rFonts w:ascii="Verdana" w:hAnsi="Verdana" w:cs="Arial"/>
                <w:sz w:val="22"/>
                <w:szCs w:val="22"/>
              </w:rPr>
              <w:t>05</w:t>
            </w:r>
          </w:p>
        </w:tc>
      </w:tr>
    </w:tbl>
    <w:p w:rsidR="0073670A" w:rsidRPr="009B1D8A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9B1D8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B1D8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B1D8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B1D8A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D838EB" w:rsidRPr="009B1D8A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9B1D8A" w:rsidRDefault="009B1D8A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B1D8A">
              <w:rPr>
                <w:rFonts w:ascii="Verdana" w:hAnsi="Verdana" w:cs="Arial"/>
                <w:sz w:val="22"/>
                <w:szCs w:val="22"/>
              </w:rPr>
              <w:t>EGR5611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9B1D8A" w:rsidRDefault="006222B1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B1D8A">
              <w:rPr>
                <w:rFonts w:ascii="Verdana" w:hAnsi="Verdana" w:cs="Arial"/>
                <w:sz w:val="22"/>
                <w:szCs w:val="22"/>
              </w:rPr>
              <w:t>EGR</w:t>
            </w:r>
            <w:r w:rsidR="00CE4A90" w:rsidRPr="009B1D8A">
              <w:rPr>
                <w:rFonts w:ascii="Verdana" w:hAnsi="Verdana" w:cs="Arial"/>
                <w:sz w:val="22"/>
                <w:szCs w:val="22"/>
              </w:rPr>
              <w:t>5</w:t>
            </w:r>
            <w:r w:rsidR="009B1D8A" w:rsidRPr="009B1D8A">
              <w:rPr>
                <w:rFonts w:ascii="Verdana" w:hAnsi="Verdana" w:cs="Arial"/>
                <w:sz w:val="22"/>
                <w:szCs w:val="22"/>
              </w:rPr>
              <w:t>626</w:t>
            </w:r>
            <w:r w:rsidRPr="009B1D8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E4A90" w:rsidRPr="009B1D8A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6222B1" w:rsidRPr="009B1D8A" w:rsidRDefault="006222B1" w:rsidP="009B1D8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9B1D8A">
              <w:rPr>
                <w:rFonts w:ascii="Verdana" w:hAnsi="Verdana" w:cs="Arial"/>
                <w:sz w:val="22"/>
                <w:szCs w:val="22"/>
              </w:rPr>
              <w:t>EGR</w:t>
            </w:r>
            <w:r w:rsidR="00CE4A90" w:rsidRPr="009B1D8A">
              <w:rPr>
                <w:rFonts w:ascii="Verdana" w:hAnsi="Verdana" w:cs="Arial"/>
                <w:sz w:val="22"/>
                <w:szCs w:val="22"/>
              </w:rPr>
              <w:t>562</w:t>
            </w:r>
            <w:r w:rsidR="009B1D8A" w:rsidRPr="009B1D8A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EB" w:rsidRPr="009B1D8A" w:rsidRDefault="00CE4A90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Arquitetura e Urbanismo</w:t>
            </w:r>
          </w:p>
        </w:tc>
      </w:tr>
    </w:tbl>
    <w:p w:rsidR="00F53ADB" w:rsidRPr="009B1D8A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9B1D8A" w:rsidRPr="009B1D8A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1D8A" w:rsidRPr="009B1D8A" w:rsidRDefault="009B1D8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9B1D8A" w:rsidRPr="009B1D8A" w:rsidRDefault="009B1D8A" w:rsidP="00966EF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Os diferentes sistemas de representação: projeções ortogonais, princípios de perspectiva linear cônica e aérea. Projeção de sombras. Normas e convenções para representação de um Projeto de Arquitetura. As diversas técnicas de representação e expressão gráfica. Técnicas de desenho livre. A figura humana na representação gráfica do projeto.</w:t>
            </w:r>
          </w:p>
        </w:tc>
      </w:tr>
      <w:tr w:rsidR="009B1D8A" w:rsidRPr="009B1D8A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1D8A" w:rsidRPr="009B1D8A" w:rsidRDefault="009B1D8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9B1D8A" w:rsidRPr="009B1D8A" w:rsidRDefault="009B1D8A" w:rsidP="00A4067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Geral: O aluno deverá atingir a capacitação necessária ao desenvolvimento das operações para representação de objetos de Arquitetura utilizando projeções ortogonais e perspectiva linear cônica para solução de problemas pertinentes à Arquitetura e Urbanismo. </w:t>
            </w:r>
          </w:p>
          <w:p w:rsidR="009B1D8A" w:rsidRPr="009B1D8A" w:rsidRDefault="009B1D8A" w:rsidP="00A40677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Específicos: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Conhecer e capacitar na utilização de instrumentos para desenho de Arquitetura;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Identificar e distinguir as diversas representações gráficas em Arquitetura;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Ler, interpretar e executar representações de objetos de Arquitetura através de suas projeções ortogonais;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Ler, interpretar e executar desenhos em perspectiva cônica de objetos de Arquitetura dados pelas suas projeções ortogonais;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Ler, interpretar e executar desenhos de objetos de Arquitetura através de projeções ortogonais principais utilizando normas e convenções fundamentais;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Aplicar técnicas de apresentação de projetos;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Ampliar a capacidade expressiva pela diversificação e aprimoramento qualitativo dos recursos gráficos.</w:t>
            </w:r>
          </w:p>
          <w:p w:rsidR="009B1D8A" w:rsidRPr="009B1D8A" w:rsidRDefault="009B1D8A" w:rsidP="003128D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B1D8A" w:rsidRPr="009B1D8A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1D8A" w:rsidRPr="009B1D8A" w:rsidRDefault="009B1D8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O instrumental do desenho, utilização e conservação.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Identificação, dimensionamento e representação de elementos para layout arquitetônico residencial;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Normas e Convenções na representação gráfica de projetos de arquitetura;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Representações Ortogonais aplicadas ao Desenho Arquitetônico;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lastRenderedPageBreak/>
              <w:t>Nomenclatura Arquitetônica.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Perspectiva central para aplicação em desenho de interiores;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Perspectiva cônica aplicada a Arquitetura e Urbanismo;</w:t>
            </w:r>
          </w:p>
          <w:p w:rsidR="009B1D8A" w:rsidRPr="009B1D8A" w:rsidRDefault="009B1D8A" w:rsidP="009B1D8A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Técnicas de Apresentação de Projetos, Textura e Figura Humana;</w:t>
            </w:r>
          </w:p>
          <w:p w:rsidR="009B1D8A" w:rsidRPr="009B1D8A" w:rsidRDefault="009B1D8A" w:rsidP="00CE4A90">
            <w:pPr>
              <w:pStyle w:val="PargrafodaLista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Sombra em projeções ortogonais e em perspectivas;</w:t>
            </w:r>
          </w:p>
        </w:tc>
      </w:tr>
      <w:tr w:rsidR="009B1D8A" w:rsidRPr="009B1D8A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B1D8A" w:rsidRPr="009B1D8A" w:rsidRDefault="009B1D8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9B1D8A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9B1D8A" w:rsidRPr="009B1D8A" w:rsidRDefault="009B1D8A" w:rsidP="00A406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CHING, F. Manual de dibujo arquitetonico. Gustavo Gilli, Barcelona, 1977.</w:t>
            </w:r>
          </w:p>
          <w:p w:rsidR="009B1D8A" w:rsidRPr="009B1D8A" w:rsidRDefault="009B1D8A" w:rsidP="00A406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GILL, Robert Desenho de Perspectiva, Martins Fontes, B.J.</w:t>
            </w:r>
          </w:p>
          <w:p w:rsidR="009B1D8A" w:rsidRPr="009B1D8A" w:rsidRDefault="009B1D8A" w:rsidP="00A406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MONTENEGRO, G. A Perspectiva dos profissionais. Ed. Blucher, São Paulo, 1990.</w:t>
            </w:r>
          </w:p>
          <w:p w:rsidR="009B1D8A" w:rsidRPr="009B1D8A" w:rsidRDefault="009B1D8A" w:rsidP="00A406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MONTENEGRO, G. Desenho Arquitetônico. Ed. Blucher, São Paulo, 1978.</w:t>
            </w:r>
          </w:p>
          <w:p w:rsidR="009B1D8A" w:rsidRPr="009B1D8A" w:rsidRDefault="009B1D8A" w:rsidP="00A4067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NEUFERT, E. Arte de projetar em Arquitetura. Gustavo Gilli, São Paulo, 7.edição, 1981.</w:t>
            </w:r>
          </w:p>
          <w:p w:rsidR="009B1D8A" w:rsidRPr="009B1D8A" w:rsidRDefault="009B1D8A" w:rsidP="003128D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B1D8A">
              <w:rPr>
                <w:rFonts w:ascii="Verdana" w:hAnsi="Verdana" w:cs="Arial"/>
                <w:color w:val="000000"/>
                <w:sz w:val="22"/>
                <w:szCs w:val="22"/>
              </w:rPr>
              <w:t>OBERG, L. Desenho arquitetônico. Ed. Blucher, 1978</w:t>
            </w:r>
          </w:p>
        </w:tc>
      </w:tr>
    </w:tbl>
    <w:p w:rsidR="00E039C0" w:rsidRPr="009B1D8A" w:rsidRDefault="00E039C0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E039C0" w:rsidRPr="009B1D8A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D9" w:rsidRDefault="003F26D9">
      <w:r>
        <w:separator/>
      </w:r>
    </w:p>
  </w:endnote>
  <w:endnote w:type="continuationSeparator" w:id="0">
    <w:p w:rsidR="003F26D9" w:rsidRDefault="003F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D9" w:rsidRDefault="003F26D9">
      <w:r>
        <w:separator/>
      </w:r>
    </w:p>
  </w:footnote>
  <w:footnote w:type="continuationSeparator" w:id="0">
    <w:p w:rsidR="003F26D9" w:rsidRDefault="003F26D9">
      <w:r>
        <w:continuationSeparator/>
      </w:r>
    </w:p>
  </w:footnote>
  <w:footnote w:id="1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5E17CA"/>
    <w:multiLevelType w:val="hybridMultilevel"/>
    <w:tmpl w:val="B2AC20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2580C"/>
    <w:multiLevelType w:val="hybridMultilevel"/>
    <w:tmpl w:val="FE1403F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578B"/>
    <w:rsid w:val="00123E35"/>
    <w:rsid w:val="001318E1"/>
    <w:rsid w:val="00135702"/>
    <w:rsid w:val="001507E6"/>
    <w:rsid w:val="00160EEC"/>
    <w:rsid w:val="001669F3"/>
    <w:rsid w:val="0016773D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3F26D9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22B1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66EF7"/>
    <w:rsid w:val="009771EB"/>
    <w:rsid w:val="009902EF"/>
    <w:rsid w:val="0099239B"/>
    <w:rsid w:val="00994210"/>
    <w:rsid w:val="009A0780"/>
    <w:rsid w:val="009B1D8A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F7E5B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3E4A"/>
    <w:rsid w:val="00C4581A"/>
    <w:rsid w:val="00C74C7D"/>
    <w:rsid w:val="00C9614B"/>
    <w:rsid w:val="00CA45CE"/>
    <w:rsid w:val="00CA4E80"/>
    <w:rsid w:val="00CA6FCE"/>
    <w:rsid w:val="00CB0AC5"/>
    <w:rsid w:val="00CC7F74"/>
    <w:rsid w:val="00CE4A90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838EB"/>
    <w:rsid w:val="00DA02E9"/>
    <w:rsid w:val="00DB3F35"/>
    <w:rsid w:val="00DC1278"/>
    <w:rsid w:val="00DC4FE2"/>
    <w:rsid w:val="00DD35AF"/>
    <w:rsid w:val="00DE39F9"/>
    <w:rsid w:val="00E038A8"/>
    <w:rsid w:val="00E039C0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3060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AE66-C9E1-4685-A58C-E2EA62F1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Claudia Batista</cp:lastModifiedBy>
  <cp:revision>2</cp:revision>
  <cp:lastPrinted>2014-07-21T19:06:00Z</cp:lastPrinted>
  <dcterms:created xsi:type="dcterms:W3CDTF">2019-03-11T18:11:00Z</dcterms:created>
  <dcterms:modified xsi:type="dcterms:W3CDTF">2019-03-11T18:11:00Z</dcterms:modified>
</cp:coreProperties>
</file>